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2F097" w14:textId="43A5AC8B" w:rsidR="001D4F0D" w:rsidRPr="00BF6ADA" w:rsidRDefault="00BF6ADA" w:rsidP="00BF6ADA">
      <w:pPr>
        <w:keepNext/>
        <w:spacing w:after="0" w:line="240" w:lineRule="auto"/>
        <w:rPr>
          <w:rFonts w:ascii="Tahoma" w:eastAsia="Times New Roman" w:hAnsi="Tahoma" w:cs="Tahoma"/>
          <w:bCs/>
          <w:sz w:val="28"/>
          <w:szCs w:val="28"/>
        </w:rPr>
      </w:pPr>
      <w:r>
        <w:rPr>
          <w:rFonts w:ascii="Tahoma" w:eastAsia="Times New Roman" w:hAnsi="Tahoma" w:cs="Tahoma"/>
          <w:bCs/>
          <w:sz w:val="28"/>
          <w:szCs w:val="28"/>
        </w:rPr>
        <w:t>System oceniania na drugim etapie edukacyjnym. Klasy 4 – 8.</w:t>
      </w:r>
    </w:p>
    <w:p w14:paraId="008E0B76" w14:textId="77777777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1. Podstawa prawna</w:t>
      </w:r>
    </w:p>
    <w:p w14:paraId="645A6A08" w14:textId="77777777" w:rsidR="001D4F0D" w:rsidRPr="00BF6ADA" w:rsidRDefault="009115EB" w:rsidP="00BF6ADA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Przedmiotowe zasady oceniania (PZO) są zgodne z:</w:t>
      </w:r>
    </w:p>
    <w:p w14:paraId="7BA2AFA3" w14:textId="77777777" w:rsidR="001D4F0D" w:rsidRPr="00BF6ADA" w:rsidRDefault="00000000" w:rsidP="00BF6ADA">
      <w:pPr>
        <w:spacing w:before="100" w:after="225" w:line="240" w:lineRule="auto"/>
        <w:rPr>
          <w:rFonts w:ascii="Tahoma" w:eastAsia="Open Sans" w:hAnsi="Tahoma" w:cs="Tahoma"/>
          <w:bCs/>
          <w:sz w:val="28"/>
          <w:szCs w:val="28"/>
          <w:shd w:val="clear" w:color="auto" w:fill="FFFFFF"/>
        </w:rPr>
      </w:pPr>
      <w:hyperlink r:id="rId5">
        <w:r w:rsidR="009115EB" w:rsidRPr="00BF6ADA">
          <w:rPr>
            <w:rFonts w:ascii="Tahoma" w:eastAsia="Open Sans" w:hAnsi="Tahoma" w:cs="Tahoma"/>
            <w:bCs/>
            <w:sz w:val="28"/>
            <w:szCs w:val="28"/>
            <w:shd w:val="clear" w:color="auto" w:fill="FFFFFF"/>
          </w:rPr>
          <w:t>Ustawa z 7 wrze</w:t>
        </w:r>
        <w:r w:rsidR="009115EB" w:rsidRPr="00BF6ADA">
          <w:rPr>
            <w:rFonts w:ascii="Tahoma" w:eastAsia="Arial" w:hAnsi="Tahoma" w:cs="Tahoma"/>
            <w:bCs/>
            <w:sz w:val="28"/>
            <w:szCs w:val="28"/>
            <w:shd w:val="clear" w:color="auto" w:fill="FFFFFF"/>
          </w:rPr>
          <w:t>ś</w:t>
        </w:r>
        <w:r w:rsidR="009115EB" w:rsidRPr="00BF6ADA">
          <w:rPr>
            <w:rFonts w:ascii="Tahoma" w:eastAsia="Open Sans" w:hAnsi="Tahoma" w:cs="Tahoma"/>
            <w:bCs/>
            <w:sz w:val="28"/>
            <w:szCs w:val="28"/>
            <w:shd w:val="clear" w:color="auto" w:fill="FFFFFF"/>
          </w:rPr>
          <w:t>nia 1991 r. o systemie o</w:t>
        </w:r>
        <w:r w:rsidR="009115EB" w:rsidRPr="00BF6ADA">
          <w:rPr>
            <w:rFonts w:ascii="Tahoma" w:eastAsia="Arial" w:hAnsi="Tahoma" w:cs="Tahoma"/>
            <w:bCs/>
            <w:sz w:val="28"/>
            <w:szCs w:val="28"/>
            <w:shd w:val="clear" w:color="auto" w:fill="FFFFFF"/>
          </w:rPr>
          <w:t>ś</w:t>
        </w:r>
        <w:r w:rsidR="009115EB" w:rsidRPr="00BF6ADA">
          <w:rPr>
            <w:rFonts w:ascii="Tahoma" w:eastAsia="Open Sans" w:hAnsi="Tahoma" w:cs="Tahoma"/>
            <w:bCs/>
            <w:sz w:val="28"/>
            <w:szCs w:val="28"/>
            <w:shd w:val="clear" w:color="auto" w:fill="FFFFFF"/>
          </w:rPr>
          <w:t>wiaty (tekst jedn.: Dz.U. z 2022 r., poz. 2230) - art. 44zb.</w:t>
        </w:r>
      </w:hyperlink>
    </w:p>
    <w:p w14:paraId="2B38F9C0" w14:textId="77777777" w:rsidR="001D4F0D" w:rsidRPr="00BF6ADA" w:rsidRDefault="00000000" w:rsidP="00BF6ADA">
      <w:pPr>
        <w:spacing w:before="100" w:after="225" w:line="240" w:lineRule="auto"/>
        <w:rPr>
          <w:rFonts w:ascii="Tahoma" w:eastAsia="Open Sans" w:hAnsi="Tahoma" w:cs="Tahoma"/>
          <w:bCs/>
          <w:sz w:val="28"/>
          <w:szCs w:val="28"/>
          <w:shd w:val="clear" w:color="auto" w:fill="FFFFFF"/>
        </w:rPr>
      </w:pPr>
      <w:hyperlink r:id="rId6">
        <w:r w:rsidR="009115EB" w:rsidRPr="00BF6ADA">
          <w:rPr>
            <w:rFonts w:ascii="Tahoma" w:eastAsia="Open Sans" w:hAnsi="Tahoma" w:cs="Tahoma"/>
            <w:bCs/>
            <w:sz w:val="28"/>
            <w:szCs w:val="28"/>
            <w:shd w:val="clear" w:color="auto" w:fill="FFFFFF"/>
          </w:rPr>
          <w:t>Rozporz</w:t>
        </w:r>
        <w:r w:rsidR="009115EB" w:rsidRPr="00BF6ADA">
          <w:rPr>
            <w:rFonts w:ascii="Tahoma" w:eastAsia="Arial" w:hAnsi="Tahoma" w:cs="Tahoma"/>
            <w:bCs/>
            <w:sz w:val="28"/>
            <w:szCs w:val="28"/>
            <w:shd w:val="clear" w:color="auto" w:fill="FFFFFF"/>
          </w:rPr>
          <w:t>ą</w:t>
        </w:r>
        <w:r w:rsidR="009115EB" w:rsidRPr="00BF6ADA">
          <w:rPr>
            <w:rFonts w:ascii="Tahoma" w:eastAsia="Open Sans" w:hAnsi="Tahoma" w:cs="Tahoma"/>
            <w:bCs/>
            <w:sz w:val="28"/>
            <w:szCs w:val="28"/>
            <w:shd w:val="clear" w:color="auto" w:fill="FFFFFF"/>
          </w:rPr>
          <w:t>dzenie Ministra Edukacji Narodowej z 22 lutego 2019 r. w sprawie oceniania, klasyfikowania i promowania uczniów i s</w:t>
        </w:r>
        <w:r w:rsidR="009115EB" w:rsidRPr="00BF6ADA">
          <w:rPr>
            <w:rFonts w:ascii="Tahoma" w:eastAsia="Arial" w:hAnsi="Tahoma" w:cs="Tahoma"/>
            <w:bCs/>
            <w:sz w:val="28"/>
            <w:szCs w:val="28"/>
            <w:shd w:val="clear" w:color="auto" w:fill="FFFFFF"/>
          </w:rPr>
          <w:t>ł</w:t>
        </w:r>
        <w:r w:rsidR="009115EB" w:rsidRPr="00BF6ADA">
          <w:rPr>
            <w:rFonts w:ascii="Tahoma" w:eastAsia="Open Sans" w:hAnsi="Tahoma" w:cs="Tahoma"/>
            <w:bCs/>
            <w:sz w:val="28"/>
            <w:szCs w:val="28"/>
            <w:shd w:val="clear" w:color="auto" w:fill="FFFFFF"/>
          </w:rPr>
          <w:t>uchaczy w szko</w:t>
        </w:r>
        <w:r w:rsidR="009115EB" w:rsidRPr="00BF6ADA">
          <w:rPr>
            <w:rFonts w:ascii="Tahoma" w:eastAsia="Arial" w:hAnsi="Tahoma" w:cs="Tahoma"/>
            <w:bCs/>
            <w:sz w:val="28"/>
            <w:szCs w:val="28"/>
            <w:shd w:val="clear" w:color="auto" w:fill="FFFFFF"/>
          </w:rPr>
          <w:t>ł</w:t>
        </w:r>
        <w:r w:rsidR="009115EB" w:rsidRPr="00BF6ADA">
          <w:rPr>
            <w:rFonts w:ascii="Tahoma" w:eastAsia="Open Sans" w:hAnsi="Tahoma" w:cs="Tahoma"/>
            <w:bCs/>
            <w:sz w:val="28"/>
            <w:szCs w:val="28"/>
            <w:shd w:val="clear" w:color="auto" w:fill="FFFFFF"/>
          </w:rPr>
          <w:t>ach publicznych (tekst jedn.: Dz.U. z 2023 r., poz. 2572)</w:t>
        </w:r>
      </w:hyperlink>
    </w:p>
    <w:p w14:paraId="43D20634" w14:textId="77777777" w:rsidR="001D4F0D" w:rsidRPr="00BF6ADA" w:rsidRDefault="009115EB" w:rsidP="00BF6ADA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Wewnątrzszkolnymi Zasadami Oceniania (statut Szkoły Podstawowej nr 116 w Łodzi);</w:t>
      </w:r>
    </w:p>
    <w:p w14:paraId="6B44CF5B" w14:textId="77777777" w:rsidR="001D4F0D" w:rsidRPr="00BF6ADA" w:rsidRDefault="009115EB" w:rsidP="00BF6ADA">
      <w:pPr>
        <w:suppressAutoHyphens/>
        <w:spacing w:after="200" w:line="276" w:lineRule="auto"/>
        <w:ind w:right="21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wymaganiami edukacyjnymi wynikającymi z podstawy programowej danego przedmiotu;</w:t>
      </w:r>
    </w:p>
    <w:p w14:paraId="49D3C76D" w14:textId="77777777" w:rsidR="001D4F0D" w:rsidRPr="00BF6ADA" w:rsidRDefault="009115EB" w:rsidP="00BF6ADA">
      <w:pPr>
        <w:suppressAutoHyphens/>
        <w:spacing w:after="200" w:line="276" w:lineRule="auto"/>
        <w:ind w:right="21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dostosowaniami dla uczniów o specjalnych potrzebach edukacyjnych.</w:t>
      </w:r>
    </w:p>
    <w:p w14:paraId="5C9673B1" w14:textId="77777777" w:rsidR="00A34C58" w:rsidRPr="00BF6ADA" w:rsidRDefault="009115EB" w:rsidP="00BF6ADA">
      <w:pPr>
        <w:suppressAutoHyphens/>
        <w:spacing w:after="200" w:line="360" w:lineRule="auto"/>
        <w:ind w:right="21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2. Zasady ogólne</w:t>
      </w:r>
    </w:p>
    <w:p w14:paraId="12E13800" w14:textId="77777777" w:rsidR="001D4F0D" w:rsidRPr="00BF6ADA" w:rsidRDefault="009115EB" w:rsidP="00BF6ADA">
      <w:pPr>
        <w:suppressAutoHyphens/>
        <w:spacing w:after="200" w:line="360" w:lineRule="auto"/>
        <w:ind w:right="21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Przedmiotowe zasady oceniania mają na celu bieżące i systematyczne obserwowanie postępów ucznia w nauce, zaznajomienie ucznia z poziomem jego osiągnięć oraz motywowanie do dalszej pracy, a także dostarczenie rodzicom i nauczycielom informacji o postępach, trudnościach i specjalnych uzdolnieniach ucznia. Formą dokumentowania ocen jest dziennik elektroniczny, w którym na bieżąco wpisywane są poszczególne oceny uczniów.</w:t>
      </w:r>
    </w:p>
    <w:p w14:paraId="652E24A6" w14:textId="77777777" w:rsidR="001D4F0D" w:rsidRPr="00BF6ADA" w:rsidRDefault="009115EB" w:rsidP="00BF6ADA">
      <w:p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3. Sposoby informowania uczniów i rodziców o Przedmiotowych Zasadach Oceniania</w:t>
      </w:r>
    </w:p>
    <w:p w14:paraId="3640ED8A" w14:textId="77777777" w:rsidR="001D4F0D" w:rsidRPr="00BF6ADA" w:rsidRDefault="009115EB" w:rsidP="00BF6ADA">
      <w:p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3.1. Nauczyciel we wrześniu każdego roku szkolnego zapoznaje uczniów i rodziców z PZO z danego przedmiotu. Informacja ma postać ustną lub pisemną i dotyczy:</w:t>
      </w:r>
    </w:p>
    <w:p w14:paraId="73E59CEC" w14:textId="77777777" w:rsidR="001D4F0D" w:rsidRPr="00BF6ADA" w:rsidRDefault="009115EB" w:rsidP="00BF6ADA">
      <w:pPr>
        <w:pStyle w:val="Akapitzlist"/>
        <w:numPr>
          <w:ilvl w:val="0"/>
          <w:numId w:val="24"/>
        </w:numPr>
        <w:suppressAutoHyphens/>
        <w:spacing w:before="100"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wymagań edukacyjnych niezbędnych do uzyskania poszczególnych ocen;</w:t>
      </w:r>
    </w:p>
    <w:p w14:paraId="4AC2091D" w14:textId="77777777" w:rsidR="001D4F0D" w:rsidRPr="00BF6ADA" w:rsidRDefault="009115EB" w:rsidP="00BF6ADA">
      <w:pPr>
        <w:pStyle w:val="Akapitzlist"/>
        <w:numPr>
          <w:ilvl w:val="0"/>
          <w:numId w:val="24"/>
        </w:numPr>
        <w:suppressAutoHyphens/>
        <w:spacing w:before="100"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sprawdzania wiedzy;</w:t>
      </w:r>
    </w:p>
    <w:p w14:paraId="10E46F49" w14:textId="77777777" w:rsidR="001D4F0D" w:rsidRPr="00BF6ADA" w:rsidRDefault="009115EB" w:rsidP="00BF6ADA">
      <w:pPr>
        <w:pStyle w:val="Akapitzlist"/>
        <w:numPr>
          <w:ilvl w:val="0"/>
          <w:numId w:val="24"/>
        </w:numPr>
        <w:suppressAutoHyphens/>
        <w:spacing w:before="100"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>kryteriów oceniania;</w:t>
      </w:r>
    </w:p>
    <w:p w14:paraId="268DFD84" w14:textId="77777777" w:rsidR="001D4F0D" w:rsidRPr="00BF6ADA" w:rsidRDefault="009115EB" w:rsidP="00BF6ADA">
      <w:pPr>
        <w:pStyle w:val="Akapitzlist"/>
        <w:numPr>
          <w:ilvl w:val="0"/>
          <w:numId w:val="24"/>
        </w:numPr>
        <w:suppressAutoHyphens/>
        <w:spacing w:before="100"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zasad wystawiania ocen semestralnych i rocznych;</w:t>
      </w:r>
    </w:p>
    <w:p w14:paraId="30437B0F" w14:textId="77777777" w:rsidR="001D4F0D" w:rsidRPr="00BF6ADA" w:rsidRDefault="009115EB" w:rsidP="00BF6ADA">
      <w:pPr>
        <w:pStyle w:val="Akapitzlist"/>
        <w:numPr>
          <w:ilvl w:val="0"/>
          <w:numId w:val="24"/>
        </w:numPr>
        <w:suppressAutoHyphens/>
        <w:spacing w:before="100"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trybów i warunków poprawiania ocen;</w:t>
      </w:r>
    </w:p>
    <w:p w14:paraId="27D4BA94" w14:textId="77777777" w:rsidR="001D4F0D" w:rsidRPr="00BF6ADA" w:rsidRDefault="009115EB" w:rsidP="00BF6ADA">
      <w:pPr>
        <w:pStyle w:val="Akapitzlist"/>
        <w:numPr>
          <w:ilvl w:val="0"/>
          <w:numId w:val="24"/>
        </w:numPr>
        <w:suppressAutoHyphens/>
        <w:spacing w:before="100"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sposobu informowania rodziców i uczniów o osiągnięciach uczniów w nauce, form kontaktów z rodzicami;</w:t>
      </w:r>
    </w:p>
    <w:p w14:paraId="27068839" w14:textId="7F3BFA46" w:rsidR="001D4F0D" w:rsidRPr="00BF6ADA" w:rsidRDefault="00BF6ADA" w:rsidP="00BF6ADA">
      <w:pPr>
        <w:tabs>
          <w:tab w:val="left" w:pos="720"/>
        </w:tabs>
        <w:suppressAutoHyphens/>
        <w:spacing w:before="100" w:after="0" w:line="240" w:lineRule="auto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>Z</w:t>
      </w:r>
      <w:r w:rsidR="009115EB" w:rsidRPr="00BF6ADA">
        <w:rPr>
          <w:rFonts w:ascii="Tahoma" w:eastAsia="Calibri" w:hAnsi="Tahoma" w:cs="Tahoma"/>
          <w:bCs/>
          <w:sz w:val="28"/>
          <w:szCs w:val="28"/>
        </w:rPr>
        <w:t>asad oceniania uczniów ze SPE.</w:t>
      </w:r>
    </w:p>
    <w:p w14:paraId="40A4BEFC" w14:textId="5FFC5D80" w:rsidR="004936C6" w:rsidRPr="00BF6ADA" w:rsidRDefault="009115EB" w:rsidP="00BF6ADA">
      <w:pPr>
        <w:tabs>
          <w:tab w:val="left" w:pos="720"/>
        </w:tabs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3.</w:t>
      </w:r>
      <w:r w:rsidR="00BF6ADA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BF6ADA">
        <w:rPr>
          <w:rFonts w:ascii="Tahoma" w:eastAsia="Calibri" w:hAnsi="Tahoma" w:cs="Tahoma"/>
          <w:bCs/>
          <w:sz w:val="28"/>
          <w:szCs w:val="28"/>
        </w:rPr>
        <w:t>Rodzice mają obowiązek potwierdzić, że zapoznali się  przedmiotowym systemem oceniania.</w:t>
      </w:r>
    </w:p>
    <w:p w14:paraId="0B3F9FF1" w14:textId="77777777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4. Sposoby informowania uczniów i rodziców o osiągnięciach uczniów w nauce</w:t>
      </w:r>
    </w:p>
    <w:p w14:paraId="22E7A496" w14:textId="77777777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              Formy kontaktów z rodzicami</w:t>
      </w:r>
    </w:p>
    <w:p w14:paraId="2BA1E5A3" w14:textId="77777777" w:rsidR="001D4F0D" w:rsidRPr="00BF6ADA" w:rsidRDefault="009115EB" w:rsidP="00BF6ADA">
      <w:pPr>
        <w:pStyle w:val="Akapitzlist"/>
        <w:numPr>
          <w:ilvl w:val="0"/>
          <w:numId w:val="25"/>
        </w:num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Oceny wpisywane są na bieżąco do elektronicznego Dziennika 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Librus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>.</w:t>
      </w:r>
    </w:p>
    <w:p w14:paraId="7CF35B34" w14:textId="77777777" w:rsidR="001D4F0D" w:rsidRPr="00BF6ADA" w:rsidRDefault="009115EB" w:rsidP="00BF6ADA">
      <w:pPr>
        <w:pStyle w:val="Akapitzlist"/>
        <w:numPr>
          <w:ilvl w:val="0"/>
          <w:numId w:val="25"/>
        </w:num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W przypadku trudności edukacyjnych ucznia, ocen niedostatecznych rodzice zawsze otrzymują stosowną informację przez Dziennik 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Librus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 xml:space="preserve"> oraz mogą zostać zaproszeni na konsultacje indywidualne. </w:t>
      </w:r>
    </w:p>
    <w:p w14:paraId="1EFED48D" w14:textId="77777777" w:rsidR="001D4F0D" w:rsidRPr="00BF6ADA" w:rsidRDefault="009115EB" w:rsidP="00BF6ADA">
      <w:pPr>
        <w:pStyle w:val="Akapitzlist"/>
        <w:numPr>
          <w:ilvl w:val="0"/>
          <w:numId w:val="25"/>
        </w:num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Informowanie o zagrożeniach – miesiąc przed planowanym wystawieniem ocen (dokumentacja potwierdzająca zapoznanie się rodzica z proponowaną oceną u wychowawcy ucznia).</w:t>
      </w:r>
    </w:p>
    <w:p w14:paraId="312CE609" w14:textId="3DAB6960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5.</w:t>
      </w:r>
      <w:r w:rsidR="00BF6ADA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BF6ADA">
        <w:rPr>
          <w:rFonts w:ascii="Tahoma" w:eastAsia="Calibri" w:hAnsi="Tahoma" w:cs="Tahoma"/>
          <w:bCs/>
          <w:sz w:val="28"/>
          <w:szCs w:val="28"/>
        </w:rPr>
        <w:t>Sposób wystawiania oceny śródrocznej i roczne</w:t>
      </w:r>
    </w:p>
    <w:p w14:paraId="2281C5AE" w14:textId="76A0B5D0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Roczne, końcowe oceny klasyfikacyjne z zajęć edukacyjnych są ustalane  według  skali:</w:t>
      </w:r>
    </w:p>
    <w:p w14:paraId="678978F4" w14:textId="3D4B3DA9" w:rsidR="001D4F0D" w:rsidRPr="00BF6ADA" w:rsidRDefault="009115EB" w:rsidP="00BF6ADA">
      <w:pPr>
        <w:pStyle w:val="Akapitzlist"/>
        <w:numPr>
          <w:ilvl w:val="0"/>
          <w:numId w:val="26"/>
        </w:num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celujący (cel.) -  6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1FF21331" w14:textId="0A893E2F" w:rsidR="001D4F0D" w:rsidRPr="00BF6ADA" w:rsidRDefault="009115EB" w:rsidP="00BF6ADA">
      <w:pPr>
        <w:pStyle w:val="Akapitzlist"/>
        <w:numPr>
          <w:ilvl w:val="0"/>
          <w:numId w:val="26"/>
        </w:num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bardzo dobry (bdb.) – 5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24D6FD85" w14:textId="4E2356FB" w:rsidR="001D4F0D" w:rsidRPr="00BF6ADA" w:rsidRDefault="009115EB" w:rsidP="00BF6ADA">
      <w:pPr>
        <w:pStyle w:val="Akapitzlist"/>
        <w:numPr>
          <w:ilvl w:val="0"/>
          <w:numId w:val="26"/>
        </w:num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dobry (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db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>.) – 4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66C88C10" w14:textId="3CCCC715" w:rsidR="001D4F0D" w:rsidRPr="00BF6ADA" w:rsidRDefault="009115EB" w:rsidP="00BF6ADA">
      <w:pPr>
        <w:pStyle w:val="Akapitzlist"/>
        <w:numPr>
          <w:ilvl w:val="0"/>
          <w:numId w:val="26"/>
        </w:num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dostateczny (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dst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>.) – 3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36B23D38" w14:textId="16FE39B0" w:rsidR="001D4F0D" w:rsidRPr="00BF6ADA" w:rsidRDefault="009115EB" w:rsidP="00BF6ADA">
      <w:pPr>
        <w:pStyle w:val="Akapitzlist"/>
        <w:numPr>
          <w:ilvl w:val="0"/>
          <w:numId w:val="26"/>
        </w:num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dopuszczający (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dop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>.) – 2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 </w:t>
      </w:r>
    </w:p>
    <w:p w14:paraId="6EE36D66" w14:textId="2C83E455" w:rsidR="001D4F0D" w:rsidRPr="00BF6ADA" w:rsidRDefault="009115EB" w:rsidP="00BF6ADA">
      <w:pPr>
        <w:pStyle w:val="Akapitzlist"/>
        <w:numPr>
          <w:ilvl w:val="0"/>
          <w:numId w:val="26"/>
        </w:num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>niedostateczny (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ndst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>.) –  1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25E8DD04" w14:textId="77777777" w:rsidR="001D4F0D" w:rsidRPr="00BF6ADA" w:rsidRDefault="001D4F0D" w:rsidP="00BF6ADA">
      <w:pPr>
        <w:suppressAutoHyphens/>
        <w:spacing w:after="0" w:line="360" w:lineRule="auto"/>
        <w:ind w:left="426"/>
        <w:rPr>
          <w:rFonts w:ascii="Tahoma" w:eastAsia="Calibri" w:hAnsi="Tahoma" w:cs="Tahoma"/>
          <w:bCs/>
          <w:sz w:val="28"/>
          <w:szCs w:val="28"/>
        </w:rPr>
      </w:pPr>
    </w:p>
    <w:p w14:paraId="717398C6" w14:textId="3B5D2DE2" w:rsidR="001D4F0D" w:rsidRPr="00BF6ADA" w:rsidRDefault="009115EB" w:rsidP="00BF6ADA">
      <w:pPr>
        <w:tabs>
          <w:tab w:val="left" w:pos="936"/>
          <w:tab w:val="left" w:pos="2376"/>
          <w:tab w:val="left" w:pos="2776"/>
          <w:tab w:val="left" w:pos="4136"/>
          <w:tab w:val="left" w:pos="4876"/>
          <w:tab w:val="left" w:pos="6016"/>
          <w:tab w:val="left" w:pos="6596"/>
          <w:tab w:val="left" w:pos="7336"/>
          <w:tab w:val="left" w:pos="9076"/>
          <w:tab w:val="left" w:pos="9576"/>
        </w:tabs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Jednym (ale nie jedynym) ze wskaźników   do wystawienia oceny okresowej oraz oceny 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końcoworocznej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 xml:space="preserve"> jest średnia.</w:t>
      </w:r>
    </w:p>
    <w:p w14:paraId="7AB8D837" w14:textId="77777777" w:rsidR="001D4F0D" w:rsidRPr="00BF6ADA" w:rsidRDefault="001D4F0D" w:rsidP="00BF6ADA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</w:p>
    <w:p w14:paraId="204BB297" w14:textId="77777777" w:rsidR="001D4F0D" w:rsidRPr="00BF6ADA" w:rsidRDefault="009115EB" w:rsidP="00BF6ADA">
      <w:pPr>
        <w:suppressAutoHyphens/>
        <w:spacing w:after="0" w:line="240" w:lineRule="auto"/>
        <w:ind w:left="8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Średniej przyporządkowuje się następujące oceny:</w:t>
      </w:r>
    </w:p>
    <w:p w14:paraId="130F0108" w14:textId="77777777" w:rsidR="001D4F0D" w:rsidRPr="00BF6ADA" w:rsidRDefault="001D4F0D" w:rsidP="00BF6ADA">
      <w:pPr>
        <w:suppressAutoHyphens/>
        <w:spacing w:after="0" w:line="340" w:lineRule="auto"/>
        <w:rPr>
          <w:rFonts w:ascii="Tahoma" w:eastAsia="Calibri" w:hAnsi="Tahoma" w:cs="Tahoma"/>
          <w:bCs/>
          <w:sz w:val="28"/>
          <w:szCs w:val="28"/>
        </w:rPr>
      </w:pPr>
    </w:p>
    <w:tbl>
      <w:tblPr>
        <w:tblW w:w="0" w:type="auto"/>
        <w:tblInd w:w="2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4"/>
        <w:gridCol w:w="3760"/>
      </w:tblGrid>
      <w:tr w:rsidR="004936C6" w:rsidRPr="00BF6ADA" w14:paraId="7EF4E28E" w14:textId="77777777">
        <w:trPr>
          <w:trHeight w:val="1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A74FE5" w14:textId="77777777" w:rsidR="001D4F0D" w:rsidRPr="00BF6ADA" w:rsidRDefault="009115EB" w:rsidP="00BF6ADA">
            <w:pPr>
              <w:suppressAutoHyphens/>
              <w:spacing w:after="0" w:line="240" w:lineRule="auto"/>
              <w:ind w:left="212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średnia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B0E2AD" w14:textId="77777777" w:rsidR="001D4F0D" w:rsidRPr="00BF6ADA" w:rsidRDefault="009115EB" w:rsidP="00BF6ADA">
            <w:pPr>
              <w:suppressAutoHyphens/>
              <w:spacing w:after="0" w:line="240" w:lineRule="auto"/>
              <w:ind w:left="150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stopień</w:t>
            </w:r>
          </w:p>
        </w:tc>
      </w:tr>
      <w:tr w:rsidR="004936C6" w:rsidRPr="00BF6ADA" w14:paraId="6405D3FA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A46E61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2B3E68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4936C6" w:rsidRPr="00BF6ADA" w14:paraId="0F6394AB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EA20080" w14:textId="77777777" w:rsidR="001D4F0D" w:rsidRPr="00BF6ADA" w:rsidRDefault="009115EB" w:rsidP="00BF6ADA">
            <w:pPr>
              <w:suppressAutoHyphens/>
              <w:spacing w:after="0" w:line="258" w:lineRule="auto"/>
              <w:ind w:left="12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poniżej 1,60</w:t>
            </w: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FA10CF" w14:textId="77777777" w:rsidR="001D4F0D" w:rsidRPr="00BF6ADA" w:rsidRDefault="009115EB" w:rsidP="00BF6ADA">
            <w:pPr>
              <w:suppressAutoHyphens/>
              <w:spacing w:after="0" w:line="258" w:lineRule="auto"/>
              <w:ind w:left="8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niedostateczny (1)</w:t>
            </w:r>
          </w:p>
        </w:tc>
      </w:tr>
      <w:tr w:rsidR="004936C6" w:rsidRPr="00BF6ADA" w14:paraId="382F2F7F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4B11D3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F7C437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4936C6" w:rsidRPr="00BF6ADA" w14:paraId="59BD5A0E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3DF9DA" w14:textId="77777777" w:rsidR="001D4F0D" w:rsidRPr="00BF6ADA" w:rsidRDefault="009115EB" w:rsidP="00BF6ADA">
            <w:pPr>
              <w:suppressAutoHyphens/>
              <w:spacing w:after="0" w:line="258" w:lineRule="auto"/>
              <w:ind w:left="12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od 1,60 do 2,59</w:t>
            </w: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5A6C416" w14:textId="77777777" w:rsidR="001D4F0D" w:rsidRPr="00BF6ADA" w:rsidRDefault="009115EB" w:rsidP="00BF6ADA">
            <w:pPr>
              <w:suppressAutoHyphens/>
              <w:spacing w:after="0" w:line="258" w:lineRule="auto"/>
              <w:ind w:left="8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dopuszczający (2)</w:t>
            </w:r>
          </w:p>
        </w:tc>
      </w:tr>
      <w:tr w:rsidR="004936C6" w:rsidRPr="00BF6ADA" w14:paraId="1582555F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34B1A9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09093CA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4936C6" w:rsidRPr="00BF6ADA" w14:paraId="21351E83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11DEB3" w14:textId="77777777" w:rsidR="001D4F0D" w:rsidRPr="00BF6ADA" w:rsidRDefault="009115EB" w:rsidP="00BF6ADA">
            <w:pPr>
              <w:suppressAutoHyphens/>
              <w:spacing w:after="0" w:line="260" w:lineRule="auto"/>
              <w:ind w:left="12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od 2,60 do 3,59</w:t>
            </w: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9953E9" w14:textId="77777777" w:rsidR="001D4F0D" w:rsidRPr="00BF6ADA" w:rsidRDefault="009115EB" w:rsidP="00BF6ADA">
            <w:pPr>
              <w:suppressAutoHyphens/>
              <w:spacing w:after="0" w:line="260" w:lineRule="auto"/>
              <w:ind w:left="8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dostateczny (3)</w:t>
            </w:r>
          </w:p>
        </w:tc>
      </w:tr>
      <w:tr w:rsidR="004936C6" w:rsidRPr="00BF6ADA" w14:paraId="01640F1C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E04DA7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10FACC6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4936C6" w:rsidRPr="00BF6ADA" w14:paraId="693865F8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A45D4A" w14:textId="77777777" w:rsidR="001D4F0D" w:rsidRPr="00BF6ADA" w:rsidRDefault="009115EB" w:rsidP="00BF6ADA">
            <w:pPr>
              <w:suppressAutoHyphens/>
              <w:spacing w:after="0" w:line="258" w:lineRule="auto"/>
              <w:ind w:left="12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od 3,60 do 4,59</w:t>
            </w: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9BE1F6" w14:textId="77777777" w:rsidR="001D4F0D" w:rsidRPr="00BF6ADA" w:rsidRDefault="009115EB" w:rsidP="00BF6ADA">
            <w:pPr>
              <w:suppressAutoHyphens/>
              <w:spacing w:after="0" w:line="258" w:lineRule="auto"/>
              <w:ind w:left="8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dobry  (4)</w:t>
            </w:r>
          </w:p>
        </w:tc>
      </w:tr>
      <w:tr w:rsidR="004936C6" w:rsidRPr="00BF6ADA" w14:paraId="501C621C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ACBF80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3B5444" w14:textId="77777777" w:rsidR="001D4F0D" w:rsidRPr="00BF6ADA" w:rsidRDefault="001D4F0D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4936C6" w:rsidRPr="00BF6ADA" w14:paraId="494BB970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ECA8DB" w14:textId="77777777" w:rsidR="001D4F0D" w:rsidRPr="00BF6ADA" w:rsidRDefault="009115EB" w:rsidP="00BF6ADA">
            <w:pPr>
              <w:suppressAutoHyphens/>
              <w:spacing w:after="0" w:line="258" w:lineRule="auto"/>
              <w:ind w:left="12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od 4,60 do 5,59</w:t>
            </w:r>
          </w:p>
          <w:p w14:paraId="7116CDD8" w14:textId="77777777" w:rsidR="001D4F0D" w:rsidRPr="00BF6ADA" w:rsidRDefault="001D4F0D" w:rsidP="00BF6ADA">
            <w:pPr>
              <w:suppressAutoHyphens/>
              <w:spacing w:after="0" w:line="258" w:lineRule="auto"/>
              <w:ind w:left="120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E3D414" w14:textId="77777777" w:rsidR="001D4F0D" w:rsidRPr="00BF6ADA" w:rsidRDefault="009115EB" w:rsidP="00BF6ADA">
            <w:pPr>
              <w:suppressAutoHyphens/>
              <w:spacing w:after="0" w:line="258" w:lineRule="auto"/>
              <w:ind w:left="80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>bardzo dobry (5)</w:t>
            </w:r>
          </w:p>
        </w:tc>
      </w:tr>
      <w:tr w:rsidR="004936C6" w:rsidRPr="00BF6ADA" w14:paraId="68C184AF" w14:textId="77777777">
        <w:trPr>
          <w:trHeight w:val="1"/>
        </w:trPr>
        <w:tc>
          <w:tcPr>
            <w:tcW w:w="4994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15E409" w14:textId="77777777" w:rsidR="001D4F0D" w:rsidRPr="00BF6ADA" w:rsidRDefault="009115EB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 od 5,60  </w:t>
            </w:r>
          </w:p>
        </w:tc>
        <w:tc>
          <w:tcPr>
            <w:tcW w:w="376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DA321E" w14:textId="77777777" w:rsidR="001D4F0D" w:rsidRPr="00BF6ADA" w:rsidRDefault="009115EB" w:rsidP="00BF6ADA">
            <w:pPr>
              <w:suppressAutoHyphens/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F6ADA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 celujący  (6)</w:t>
            </w:r>
          </w:p>
        </w:tc>
      </w:tr>
    </w:tbl>
    <w:p w14:paraId="630C1AF8" w14:textId="77777777" w:rsidR="001D4F0D" w:rsidRPr="00BF6ADA" w:rsidRDefault="001D4F0D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</w:p>
    <w:p w14:paraId="62737D6C" w14:textId="71B9C3CB" w:rsidR="001D4F0D" w:rsidRPr="00BF6ADA" w:rsidRDefault="009115EB" w:rsidP="00BF6ADA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Ustala się następujące wymagania na poszczególne oceny:</w:t>
      </w:r>
    </w:p>
    <w:p w14:paraId="039F9691" w14:textId="77777777" w:rsidR="001D4F0D" w:rsidRPr="00BF6ADA" w:rsidRDefault="009115EB" w:rsidP="00BF6ADA">
      <w:pPr>
        <w:suppressAutoHyphens/>
        <w:spacing w:after="200" w:line="360" w:lineRule="auto"/>
        <w:ind w:left="284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celujący – otrzymuje uczeń, który posiadł wiadomości i umiejętności wykraczające poza program nauczania przedmiotu w danej klasie, samodzielnie i twórczo rozwija własne uzdolnienia, biegle posługuje się zdobytymi wiadomościami w rozwiązywaniu problemów teoretycznych lub praktycznych z programu nauczania danej klasy, proponuje rozwiązania nietypowe, rozwiązuje także zadania wykraczające poza program nauczania tej klasy, czego potwierdzeniem są sukcesy w konkursach przedmiotowych (zawodach sportowych);</w:t>
      </w:r>
    </w:p>
    <w:p w14:paraId="1C5FF598" w14:textId="77777777" w:rsidR="001D4F0D" w:rsidRPr="00BF6ADA" w:rsidRDefault="009115EB" w:rsidP="00BF6ADA">
      <w:pPr>
        <w:suppressAutoHyphens/>
        <w:spacing w:after="200" w:line="360" w:lineRule="auto"/>
        <w:ind w:left="284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bardzo dobry – otrzymuje uczeń, który opanował pełny zakres wiadomości i umiejętności   określony programem nauczania w danej </w:t>
      </w: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>klasie, sprawnie posługuje się zdobytymi wiadomościami, rozwiązuje samodzielnie problemy teoretyczne i praktyczne objęte programem nauczania, potrafi zastosować posiadana wiedzę w nowych sytuacjach;</w:t>
      </w:r>
    </w:p>
    <w:p w14:paraId="285D958C" w14:textId="77777777" w:rsidR="001D4F0D" w:rsidRPr="00BF6ADA" w:rsidRDefault="009115EB" w:rsidP="00BF6ADA">
      <w:pPr>
        <w:suppressAutoHyphens/>
        <w:spacing w:after="200" w:line="360" w:lineRule="auto"/>
        <w:ind w:left="284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dobry – otrzymuje uczeń, który nie opanował w pełni wiadomości określonych programem nauczania w danej klasie, poprawnie stosuje wiadomości, samodzielnie rozwiązuje typowe zadania teoretyczne lub praktyczne;</w:t>
      </w:r>
    </w:p>
    <w:p w14:paraId="293EE0B8" w14:textId="77777777" w:rsidR="001D4F0D" w:rsidRPr="00BF6ADA" w:rsidRDefault="009115EB" w:rsidP="00BF6ADA">
      <w:pPr>
        <w:tabs>
          <w:tab w:val="left" w:pos="142"/>
        </w:tabs>
        <w:suppressAutoHyphens/>
        <w:spacing w:after="200" w:line="360" w:lineRule="auto"/>
        <w:ind w:left="284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dostateczny - otrzymuje uczeń, który opanował wiadomości pozwalające na rozwiązywanie typowych zadań teoretycznych lub praktycznych  o średnim stopniu trudności, przy sporadycznej pomocy nauczyciela;</w:t>
      </w:r>
    </w:p>
    <w:p w14:paraId="6C3FC9E8" w14:textId="77777777" w:rsidR="001D4F0D" w:rsidRPr="00BF6ADA" w:rsidRDefault="009115EB" w:rsidP="00BF6ADA">
      <w:pPr>
        <w:suppressAutoHyphens/>
        <w:spacing w:after="200" w:line="360" w:lineRule="auto"/>
        <w:ind w:left="284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dopuszczający - otrzymuje uczeń, który ma braki w wiadomościach nie przekreślające możliwości uzyskania przez niego podstawowej wiedzy z danego przedmiotu w ciągu dalszej nauki, rozwiązuje zadania teoretyczne i praktyczne, o niewielkim stopniu trudności, z pomocą nauczyciela;</w:t>
      </w:r>
    </w:p>
    <w:p w14:paraId="6631CC07" w14:textId="77777777" w:rsidR="001D4F0D" w:rsidRPr="00BF6ADA" w:rsidRDefault="009115EB" w:rsidP="00BF6ADA">
      <w:pPr>
        <w:suppressAutoHyphens/>
        <w:spacing w:after="200" w:line="360" w:lineRule="auto"/>
        <w:ind w:left="284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niedostateczny – otrzymuje uczeń, u którego braki w wiadomościach i umiejętnościach uniemożliwiają mu dalsze zdobywanie wiedzy z danego przedmiotu i nie jest w stanie rozwiązać zadań o elementarnym stopniu trudności;</w:t>
      </w:r>
    </w:p>
    <w:p w14:paraId="1F6D2766" w14:textId="13A23D59" w:rsidR="001D4F0D" w:rsidRPr="00BF6ADA" w:rsidRDefault="009115EB" w:rsidP="00BF6ADA">
      <w:pPr>
        <w:tabs>
          <w:tab w:val="left" w:pos="509"/>
        </w:tabs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Za pozytywne oceny klasyfikacyjne uznaje się oceny wymienione w punktach a-e.</w:t>
      </w:r>
    </w:p>
    <w:p w14:paraId="398D3B63" w14:textId="09D70EB5" w:rsidR="001D4F0D" w:rsidRPr="00BF6ADA" w:rsidRDefault="009115EB" w:rsidP="00BF6ADA">
      <w:pPr>
        <w:tabs>
          <w:tab w:val="left" w:pos="509"/>
        </w:tabs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Za negatywną ocenę klasyfikacyjną uznaje się ocenę wymienioną w punkcie f.</w:t>
      </w:r>
    </w:p>
    <w:p w14:paraId="7A2C1BCE" w14:textId="77777777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6. Ocenianie bieżące/poprawa ocen</w:t>
      </w:r>
    </w:p>
    <w:p w14:paraId="09339BAF" w14:textId="2C8F38C9" w:rsidR="001D4F0D" w:rsidRPr="00BF6ADA" w:rsidRDefault="009115EB" w:rsidP="00BF6ADA">
      <w:pPr>
        <w:tabs>
          <w:tab w:val="left" w:pos="356"/>
          <w:tab w:val="left" w:pos="720"/>
        </w:tabs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 xml:space="preserve">Oceny bieżące ustala się według skali opisanej w punkcie 5, z tym, że przewiduje się „+” lub „-”. Nauczyciele mogą zaznaczać nieprzygotowanie uczniów do lekcji przy pomocy znaku „np.”, a nieobecność przy pomocy znaku „nb.”  </w:t>
      </w:r>
    </w:p>
    <w:p w14:paraId="1BE84724" w14:textId="4CDE9006" w:rsidR="001D4F0D" w:rsidRPr="00BF6ADA" w:rsidRDefault="009115EB" w:rsidP="00BF6ADA">
      <w:pPr>
        <w:tabs>
          <w:tab w:val="left" w:pos="356"/>
          <w:tab w:val="left" w:pos="720"/>
        </w:tabs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Prace pisemne (sprawdziany i kartkówki) oceniane są według skali punktowej określonej przez  nauczyciela i przeliczane są skalą procentową odpowiadającą skali ocen:</w:t>
      </w:r>
    </w:p>
    <w:p w14:paraId="38FDFD41" w14:textId="52C8540F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100% +  celujący </w:t>
      </w:r>
      <w:r w:rsidR="00BF6ADA">
        <w:rPr>
          <w:rFonts w:ascii="Tahoma" w:eastAsia="Calibri" w:hAnsi="Tahoma" w:cs="Tahoma"/>
          <w:bCs/>
          <w:sz w:val="28"/>
          <w:szCs w:val="28"/>
        </w:rPr>
        <w:t>–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6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02E983E7" w14:textId="5DE38C2F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100 - 90 %  bardzo dobry </w:t>
      </w:r>
      <w:r w:rsidR="00BF6ADA">
        <w:rPr>
          <w:rFonts w:ascii="Tahoma" w:eastAsia="Calibri" w:hAnsi="Tahoma" w:cs="Tahoma"/>
          <w:bCs/>
          <w:sz w:val="28"/>
          <w:szCs w:val="28"/>
        </w:rPr>
        <w:t>–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5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5375EDDD" w14:textId="7D85D2BE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89 – 70 % dobry -  4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6E3312EC" w14:textId="5251606E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69 – 50% dostateczny </w:t>
      </w:r>
      <w:r w:rsidR="00BF6ADA">
        <w:rPr>
          <w:rFonts w:ascii="Tahoma" w:eastAsia="Calibri" w:hAnsi="Tahoma" w:cs="Tahoma"/>
          <w:bCs/>
          <w:sz w:val="28"/>
          <w:szCs w:val="28"/>
        </w:rPr>
        <w:t>–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3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3869DE32" w14:textId="397DA3DC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49 – 35 % dopuszczający </w:t>
      </w:r>
      <w:r w:rsidR="00BF6ADA">
        <w:rPr>
          <w:rFonts w:ascii="Tahoma" w:eastAsia="Calibri" w:hAnsi="Tahoma" w:cs="Tahoma"/>
          <w:bCs/>
          <w:sz w:val="28"/>
          <w:szCs w:val="28"/>
        </w:rPr>
        <w:t>–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2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507E04BF" w14:textId="2403FA4D" w:rsidR="001D4F0D" w:rsidRPr="00BF6ADA" w:rsidRDefault="009115EB" w:rsidP="00BF6ADA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Poniżej 35% niedostateczny – 1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0D88F266" w14:textId="0DF8D498" w:rsidR="001D4F0D" w:rsidRPr="00BF6ADA" w:rsidRDefault="009115EB" w:rsidP="00BF6ADA">
      <w:pPr>
        <w:tabs>
          <w:tab w:val="left" w:pos="736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Oceny cząstkowe mają następującą wagę:   </w:t>
      </w:r>
    </w:p>
    <w:p w14:paraId="59C7F2D1" w14:textId="12A7B43F" w:rsidR="001D4F0D" w:rsidRPr="00BF6ADA" w:rsidRDefault="009115EB" w:rsidP="00BF6ADA">
      <w:pPr>
        <w:pStyle w:val="Akapitzlist"/>
        <w:numPr>
          <w:ilvl w:val="0"/>
          <w:numId w:val="27"/>
        </w:numPr>
        <w:tabs>
          <w:tab w:val="left" w:pos="736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sprawdziany (waga x3)    </w:t>
      </w:r>
    </w:p>
    <w:p w14:paraId="66BB2BDE" w14:textId="15E735C0" w:rsidR="001D4F0D" w:rsidRPr="00BF6ADA" w:rsidRDefault="009115EB" w:rsidP="00BF6ADA">
      <w:pPr>
        <w:pStyle w:val="Akapitzlist"/>
        <w:numPr>
          <w:ilvl w:val="0"/>
          <w:numId w:val="27"/>
        </w:numPr>
        <w:tabs>
          <w:tab w:val="left" w:pos="736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poprawa sprawdzianu (waga  X 3) – ocena ze sprawdzianu zmienia wtedy wagę na 1</w:t>
      </w:r>
    </w:p>
    <w:p w14:paraId="358ECBBA" w14:textId="31CB7416" w:rsidR="001D4F0D" w:rsidRPr="00BF6ADA" w:rsidRDefault="009115EB" w:rsidP="00BF6ADA">
      <w:pPr>
        <w:pStyle w:val="Akapitzlist"/>
        <w:numPr>
          <w:ilvl w:val="0"/>
          <w:numId w:val="27"/>
        </w:numPr>
        <w:tabs>
          <w:tab w:val="left" w:pos="736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kartkówki (waga x2)   </w:t>
      </w:r>
    </w:p>
    <w:p w14:paraId="422A5D83" w14:textId="65708A9A" w:rsidR="001D4F0D" w:rsidRPr="00BF6ADA" w:rsidRDefault="009115EB" w:rsidP="00BF6ADA">
      <w:pPr>
        <w:pStyle w:val="Akapitzlist"/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pozostałe oceny (waga x1) </w:t>
      </w:r>
    </w:p>
    <w:p w14:paraId="6E52343E" w14:textId="154DD49A" w:rsidR="001D4F0D" w:rsidRPr="00BF6ADA" w:rsidRDefault="009115EB" w:rsidP="00BF6ADA">
      <w:pPr>
        <w:pStyle w:val="Akapitzlist"/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jeżeli uczeń podszedł do poprawy sprawdzianu lub kartkówki i nie udało mu się poprawić oceny lub napisał poprawę na niższą ocenę, ocenę tę wpisuje się z wagą 0</w:t>
      </w:r>
    </w:p>
    <w:p w14:paraId="098A95B2" w14:textId="17193F3F" w:rsidR="001D4F0D" w:rsidRPr="00BF6ADA" w:rsidRDefault="009115EB" w:rsidP="00BF6ADA">
      <w:pPr>
        <w:tabs>
          <w:tab w:val="left" w:pos="720"/>
        </w:tabs>
        <w:suppressAutoHyphens/>
        <w:spacing w:after="0" w:line="360" w:lineRule="auto"/>
        <w:ind w:left="284" w:hanging="284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Klasówki, kartkówki mogą być zaplanowane max na 2 tygodnie przed wystawieniem</w:t>
      </w:r>
      <w:r w:rsidR="00BF6ADA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ocen śródrocznych lub 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końcoworocznych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 xml:space="preserve">. Ostatni tydzień przed wystawieniem ocen   </w:t>
      </w:r>
      <w:r w:rsidR="00BF6ADA">
        <w:rPr>
          <w:rFonts w:ascii="Tahoma" w:eastAsia="Calibri" w:hAnsi="Tahoma" w:cs="Tahoma"/>
          <w:bCs/>
          <w:sz w:val="28"/>
          <w:szCs w:val="28"/>
        </w:rPr>
        <w:t>prz</w:t>
      </w:r>
      <w:r w:rsidRPr="00BF6ADA">
        <w:rPr>
          <w:rFonts w:ascii="Tahoma" w:eastAsia="Calibri" w:hAnsi="Tahoma" w:cs="Tahoma"/>
          <w:bCs/>
          <w:sz w:val="28"/>
          <w:szCs w:val="28"/>
        </w:rPr>
        <w:t>eznaczony zostaje na poprawę ocen.</w:t>
      </w:r>
    </w:p>
    <w:p w14:paraId="249D8A95" w14:textId="701A56E1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>Tryb i warunki poprawy oceny cząstkowej</w:t>
      </w:r>
      <w:r w:rsidR="00BF6ADA">
        <w:rPr>
          <w:rFonts w:ascii="Tahoma" w:eastAsia="Calibri" w:hAnsi="Tahoma" w:cs="Tahoma"/>
          <w:bCs/>
          <w:sz w:val="28"/>
          <w:szCs w:val="28"/>
        </w:rPr>
        <w:t>.</w:t>
      </w:r>
    </w:p>
    <w:p w14:paraId="4ADA4374" w14:textId="04C49616" w:rsidR="001D4F0D" w:rsidRPr="00BF6ADA" w:rsidRDefault="009115EB" w:rsidP="00BF6ADA">
      <w:p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Nauczyciel obowiązany jest umożliwić uczniom poprawienie ocen.</w:t>
      </w:r>
    </w:p>
    <w:p w14:paraId="325AA45D" w14:textId="08822744" w:rsidR="001D4F0D" w:rsidRPr="00BF6ADA" w:rsidRDefault="009115EB" w:rsidP="00BF6ADA">
      <w:p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O poprawie bieżących ocen decyduje nauczyciel zgodnie z zapisem w swoim PZO.</w:t>
      </w:r>
    </w:p>
    <w:p w14:paraId="5A605ADA" w14:textId="04291D32" w:rsidR="001D4F0D" w:rsidRPr="00BF6ADA" w:rsidRDefault="009115EB" w:rsidP="00BF6ADA">
      <w:pPr>
        <w:tabs>
          <w:tab w:val="left" w:pos="720"/>
        </w:tabs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 Poprawa odbywa się tylko raz, w formie ustnej lub pisemnej.</w:t>
      </w:r>
    </w:p>
    <w:p w14:paraId="3D8A3995" w14:textId="3107C78C" w:rsidR="001D4F0D" w:rsidRPr="00BF6ADA" w:rsidRDefault="009115EB" w:rsidP="00BF6ADA">
      <w:pPr>
        <w:tabs>
          <w:tab w:val="left" w:pos="720"/>
        </w:tabs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Uczeń ma 2 tygodnie na poprawę sprawdzianów i innych ocen. </w:t>
      </w:r>
    </w:p>
    <w:p w14:paraId="7ACFE18B" w14:textId="2F328742" w:rsidR="001D4F0D" w:rsidRPr="00BF6ADA" w:rsidRDefault="009115EB" w:rsidP="00BF6ADA">
      <w:pPr>
        <w:tabs>
          <w:tab w:val="left" w:pos="720"/>
        </w:tabs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Uczeń nieobecny podczas sprawdzianu, od momentu powrotu do szkoły, ma obowiązek przystąpić do zaległego sprawdzianu w ciągu 2 tygodni . W przypadku niewywiązania się z tego obowiązku, uczeń przystępuje do s</w:t>
      </w:r>
      <w:r w:rsidR="00DD6B4D" w:rsidRPr="00BF6ADA">
        <w:rPr>
          <w:rFonts w:ascii="Tahoma" w:eastAsia="Calibri" w:hAnsi="Tahoma" w:cs="Tahoma"/>
          <w:bCs/>
          <w:sz w:val="28"/>
          <w:szCs w:val="28"/>
        </w:rPr>
        <w:t>prawdzianu w terminie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wyznaczonym przez nauczyciela. Wyjątek stanowią dłuższe nieobecności  ucznia spowodowane chorobą, wtedy terminy zaliczeń ustalane są indywidualnie w porozumieniu z uczniem.</w:t>
      </w:r>
    </w:p>
    <w:p w14:paraId="140C783A" w14:textId="77777777" w:rsidR="001D4F0D" w:rsidRPr="00BF6ADA" w:rsidRDefault="009115EB" w:rsidP="00BF6ADA">
      <w:pPr>
        <w:tabs>
          <w:tab w:val="left" w:pos="720"/>
        </w:tabs>
        <w:suppressAutoHyphens/>
        <w:spacing w:before="100" w:after="0" w:line="360" w:lineRule="auto"/>
        <w:rPr>
          <w:rFonts w:ascii="Tahoma" w:eastAsia="Calibri" w:hAnsi="Tahoma" w:cs="Tahoma"/>
          <w:bCs/>
          <w:strike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Nieusprawiedliwiona nieobecność na sprawdzianie lub niezgłoszenie się w ciągu 2 tygodni w  celu napisania sprawdzianu lub nieprzystąpienie do sprawdzianu w </w:t>
      </w:r>
      <w:r w:rsidR="00DD6B4D" w:rsidRPr="00BF6ADA">
        <w:rPr>
          <w:rFonts w:ascii="Tahoma" w:eastAsia="Calibri" w:hAnsi="Tahoma" w:cs="Tahoma"/>
          <w:bCs/>
          <w:sz w:val="28"/>
          <w:szCs w:val="28"/>
        </w:rPr>
        <w:t xml:space="preserve">wyznaczonym terminie 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skutkuje brakiem zaliczenia danej partii m</w:t>
      </w:r>
      <w:r w:rsidR="00DD6B4D" w:rsidRPr="00BF6ADA">
        <w:rPr>
          <w:rFonts w:ascii="Tahoma" w:eastAsia="Calibri" w:hAnsi="Tahoma" w:cs="Tahoma"/>
          <w:bCs/>
          <w:sz w:val="28"/>
          <w:szCs w:val="28"/>
        </w:rPr>
        <w:t>ateriału, co wpływa na obniżenie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oceny śródrocznej i końcowej (pomimo uzyskania określonej średniej ważonej)</w:t>
      </w:r>
    </w:p>
    <w:p w14:paraId="194F5677" w14:textId="2538C3AB" w:rsidR="001D4F0D" w:rsidRPr="00BF6ADA" w:rsidRDefault="009115EB" w:rsidP="00BF6ADA">
      <w:pPr>
        <w:tabs>
          <w:tab w:val="left" w:pos="720"/>
        </w:tabs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Uczeń ma obowiązek nadrobienia wszystkich zaległości, jakie powstały wskutek jego absencji.  </w:t>
      </w:r>
    </w:p>
    <w:p w14:paraId="1AC48D95" w14:textId="0559C433" w:rsidR="001D4F0D" w:rsidRPr="00BF6ADA" w:rsidRDefault="009115EB" w:rsidP="00BF6ADA">
      <w:pPr>
        <w:tabs>
          <w:tab w:val="left" w:pos="720"/>
        </w:tabs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Tryb i warunki uzyskania oceny wyższej niż 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przewidywana.Sposób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 xml:space="preserve"> i termin poprawy proponowanej oceny śródrocznej oraz rocznej ustala nauczyciel na podstawie zapisu w swoim PZO w porozumieniu z uczniem</w:t>
      </w:r>
    </w:p>
    <w:p w14:paraId="017846E7" w14:textId="737B7113" w:rsidR="001D4F0D" w:rsidRPr="00BF6ADA" w:rsidRDefault="009115EB" w:rsidP="00BF6ADA">
      <w:pPr>
        <w:tabs>
          <w:tab w:val="left" w:pos="720"/>
        </w:tabs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 sytuacji, gdy średnia ocen jest bliska średniej progowej, na</w:t>
      </w:r>
      <w:r w:rsidR="00BF6ADA">
        <w:rPr>
          <w:rFonts w:ascii="Tahoma" w:eastAsia="Calibri" w:hAnsi="Tahoma" w:cs="Tahoma"/>
          <w:bCs/>
          <w:sz w:val="28"/>
          <w:szCs w:val="28"/>
        </w:rPr>
        <w:t>uc</w:t>
      </w:r>
      <w:r w:rsidRPr="00BF6ADA">
        <w:rPr>
          <w:rFonts w:ascii="Tahoma" w:eastAsia="Calibri" w:hAnsi="Tahoma" w:cs="Tahoma"/>
          <w:bCs/>
          <w:sz w:val="28"/>
          <w:szCs w:val="28"/>
        </w:rPr>
        <w:t>zyciel działa na korzyść ucznia.</w:t>
      </w:r>
    </w:p>
    <w:p w14:paraId="7E44C11D" w14:textId="77777777" w:rsidR="001D4F0D" w:rsidRPr="00BF6ADA" w:rsidRDefault="009115EB" w:rsidP="00BF6ADA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>W przypadku zakwestionowania wystawionej oceny śródrocznej lub rocznej rodzice lub opiekunowie ucznia mają prawo do odwołania w trybie  określonym w Statucie Szkoły.</w:t>
      </w:r>
    </w:p>
    <w:p w14:paraId="2EB17464" w14:textId="77777777" w:rsidR="001D4F0D" w:rsidRPr="00BF6ADA" w:rsidRDefault="009115EB" w:rsidP="00BF6ADA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Jeżeli uczeń nie przygotowuje się do zajęć (np. nie przynosi potrzebnych przyborów szkolnych, nie jest przygotowany do wypowiedzi ustnej 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itp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>…) może zgłosić nieprzygotowanie – w przypadku przedmiotów, które odbywają się 1 – 3 razy w tyg. 2 nieprzygotowania, 4 – 6 razy w tyg.  – 3 nieprzygotowania. Przekroczenie ilości nieprzygotowań skutkuje - 5 punktami z zachowania. Każde kolejne np. skutkuje kolejnymi -5 pkt.</w:t>
      </w:r>
    </w:p>
    <w:p w14:paraId="68CAF346" w14:textId="77777777" w:rsidR="001D4F0D" w:rsidRPr="00BF6ADA" w:rsidRDefault="009115EB" w:rsidP="00BF6ADA">
      <w:pPr>
        <w:suppressAutoHyphens/>
        <w:spacing w:after="0" w:line="48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7. Elementy oceniania kształtującego</w:t>
      </w:r>
    </w:p>
    <w:p w14:paraId="4CE3A131" w14:textId="77777777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 zasad oceniania wprowadza się elementy oceniania kształtującego (OK).</w:t>
      </w:r>
    </w:p>
    <w:p w14:paraId="53ABA9B2" w14:textId="77777777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Nauczyciel określa cele lekcji i formułuje je w języku zrozumiałym dla ucznia.</w:t>
      </w:r>
    </w:p>
    <w:p w14:paraId="7B99E3C8" w14:textId="77777777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Uczeń uzyska od nauczyciela informację zwrotną (w formie ustnej lub pisemnej). Informacja będzie zawierała cztery elementy:</w:t>
      </w:r>
    </w:p>
    <w:p w14:paraId="59C472DB" w14:textId="77777777" w:rsidR="001D4F0D" w:rsidRPr="00BF6ADA" w:rsidRDefault="009115EB" w:rsidP="00BF6ADA">
      <w:pPr>
        <w:tabs>
          <w:tab w:val="left" w:pos="840"/>
        </w:tabs>
        <w:suppressAutoHyphens/>
        <w:spacing w:after="0" w:line="360" w:lineRule="auto"/>
        <w:ind w:left="72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- wyszczególnienie dobrych elementów pracy;</w:t>
      </w:r>
    </w:p>
    <w:p w14:paraId="6077177E" w14:textId="77777777" w:rsidR="001D4F0D" w:rsidRPr="00BF6ADA" w:rsidRDefault="009115EB" w:rsidP="00BF6ADA">
      <w:pPr>
        <w:tabs>
          <w:tab w:val="left" w:pos="840"/>
        </w:tabs>
        <w:suppressAutoHyphens/>
        <w:spacing w:after="0" w:line="360" w:lineRule="auto"/>
        <w:ind w:left="72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- wskazanie tego, co wymaga poprawienia lub dodatkowej pracy ze strony ucznia;</w:t>
      </w:r>
    </w:p>
    <w:p w14:paraId="53CD381B" w14:textId="77777777" w:rsidR="001D4F0D" w:rsidRPr="00BF6ADA" w:rsidRDefault="009115EB" w:rsidP="00BF6ADA">
      <w:pPr>
        <w:tabs>
          <w:tab w:val="left" w:pos="840"/>
        </w:tabs>
        <w:suppressAutoHyphens/>
        <w:spacing w:after="0" w:line="360" w:lineRule="auto"/>
        <w:ind w:left="72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- wskazówki, w jaki sposób uczeń powinien poprawić pracę;</w:t>
      </w:r>
    </w:p>
    <w:p w14:paraId="02EE3CE7" w14:textId="77777777" w:rsidR="001D4F0D" w:rsidRPr="00BF6ADA" w:rsidRDefault="009115EB" w:rsidP="00BF6ADA">
      <w:pPr>
        <w:tabs>
          <w:tab w:val="left" w:pos="840"/>
        </w:tabs>
        <w:suppressAutoHyphens/>
        <w:spacing w:after="0" w:line="360" w:lineRule="auto"/>
        <w:ind w:left="72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- wskazówki, w jakim kierunku uczeń powinien pracować dalej;</w:t>
      </w:r>
    </w:p>
    <w:p w14:paraId="08A31C46" w14:textId="77777777" w:rsidR="004936C6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 ocenianiu może się także pojawić ocena koleżeńska oraz samoocena.</w:t>
      </w:r>
    </w:p>
    <w:p w14:paraId="74805F4D" w14:textId="77777777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8. Zasady oceniania uczniów o specyficznych potrzebach edukacyjnych</w:t>
      </w:r>
    </w:p>
    <w:p w14:paraId="7BD514CE" w14:textId="77777777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 xml:space="preserve">Nauczyciel jest zobowiązany dostosować wymagania edukacyjne na podstawie pisemnej opinii poradni psychologiczno-pedagogicznej lub innej poradni specjalistycznej w stosunku do ucznia, u którego stwierdzono specyficzne trudności w uczeniu się. </w:t>
      </w:r>
    </w:p>
    <w:p w14:paraId="388C1FE4" w14:textId="77777777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Nauczyciel jest zobowiązany dostosować wymagania edukacyjne do indywidualnych potrzeb rozwojowych i edukacyjnych oraz możliwości psychofizycznych ucznia:</w:t>
      </w:r>
    </w:p>
    <w:p w14:paraId="72B04DCF" w14:textId="77777777" w:rsidR="001D4F0D" w:rsidRPr="00BF6ADA" w:rsidRDefault="009115EB" w:rsidP="00BF6ADA">
      <w:pPr>
        <w:suppressAutoHyphens/>
        <w:spacing w:after="0" w:line="360" w:lineRule="auto"/>
        <w:ind w:left="72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- posiadającego orzeczenie o potrzebie kształcenia specjalnego - na podstawie tego orzeczenia;</w:t>
      </w:r>
    </w:p>
    <w:p w14:paraId="70A5F230" w14:textId="77777777" w:rsidR="001D4F0D" w:rsidRPr="00BF6ADA" w:rsidRDefault="009115EB" w:rsidP="00BF6ADA">
      <w:pPr>
        <w:suppressAutoHyphens/>
        <w:spacing w:after="0" w:line="360" w:lineRule="auto"/>
        <w:ind w:left="72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- posiadającego orzeczenie o potrzebie indywidualnego nauczania - na podstawie tego orzeczenia;</w:t>
      </w:r>
    </w:p>
    <w:p w14:paraId="2948FC2C" w14:textId="77777777" w:rsidR="001D4F0D" w:rsidRPr="00BF6ADA" w:rsidRDefault="009115EB" w:rsidP="00BF6ADA">
      <w:pPr>
        <w:suppressAutoHyphens/>
        <w:spacing w:after="0" w:line="360" w:lineRule="auto"/>
        <w:ind w:left="720" w:right="102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- posiadającego opinię poradni psychologiczno-pedagogicznej, w tym poradni specjalistycznej wskazującą na potrzebę takiego dostosowania- na podstawie tej opinii;</w:t>
      </w:r>
    </w:p>
    <w:p w14:paraId="6FFEEAA4" w14:textId="77777777" w:rsidR="001D4F0D" w:rsidRPr="00BF6ADA" w:rsidRDefault="009115EB" w:rsidP="00BF6ADA">
      <w:pPr>
        <w:suppressAutoHyphens/>
        <w:spacing w:after="0" w:line="360" w:lineRule="auto"/>
        <w:ind w:left="720" w:right="76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- objętego pomocą psychologiczno-pedagogiczną w szkole, na podstawie rozpoznania dokonanego w szkole przez nauczyciela lub na wniosek wychowawcy </w:t>
      </w:r>
    </w:p>
    <w:p w14:paraId="217C7A6F" w14:textId="77777777" w:rsidR="001D4F0D" w:rsidRPr="00BF6ADA" w:rsidRDefault="009115EB" w:rsidP="00BF6ADA">
      <w:pPr>
        <w:suppressAutoHyphens/>
        <w:spacing w:after="0" w:line="360" w:lineRule="auto"/>
        <w:ind w:right="76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Przy ocenianiu uczniów ze specyficznymi trudnościami w uczeniu się nauczyciel stosuje się do zaleceń specjalisty z Poradni Psychologiczno-Pedagogicznej wystawiającego opinię lub orzeczenie.</w:t>
      </w:r>
    </w:p>
    <w:p w14:paraId="3F71BAAF" w14:textId="77777777" w:rsidR="001D4F0D" w:rsidRPr="00BF6ADA" w:rsidRDefault="009115EB" w:rsidP="00BF6ADA">
      <w:pPr>
        <w:pStyle w:val="Akapitzlist"/>
        <w:numPr>
          <w:ilvl w:val="0"/>
          <w:numId w:val="28"/>
        </w:numPr>
        <w:suppressAutoHyphens/>
        <w:spacing w:after="0" w:line="360" w:lineRule="auto"/>
        <w:ind w:right="360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dostosowanie wymagań edukacyjnych i oceniania do indywidualnych potrzeb rozwojowych, edukacyjnych i psychofizycznych ucznia o specyficznych trudnościach w uczeniu się może polegać na:</w:t>
      </w:r>
    </w:p>
    <w:p w14:paraId="0913948F" w14:textId="140F621B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dostosowaniu odpowiedniej ilości materiału oraz stopnia trudności do możliwości psychofizycznych ucznia;</w:t>
      </w:r>
    </w:p>
    <w:p w14:paraId="4F36E247" w14:textId="3ACA743D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 xml:space="preserve">odpowiednio wydłużonym czasie pisania pracy </w:t>
      </w:r>
    </w:p>
    <w:p w14:paraId="07939DB4" w14:textId="07C8917E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uwzględnianiu w ocenie zaangażowania ucznia, wkładu pracy, wysiłku, poczynionych postępów, a nie tylko efektu końcowego pracy;</w:t>
      </w:r>
    </w:p>
    <w:p w14:paraId="4515C90C" w14:textId="66FB5AAE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dostosowaniu sprawdzianu, testu, kartkówki do możliwości ucznia;</w:t>
      </w:r>
    </w:p>
    <w:p w14:paraId="6FCEB636" w14:textId="3D499249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stosowaniu obniżonych progów procentowych na poszczególne stopnie podczas sprawdzianów i kartkówek niedostosowanych indywidualnie dla ucznia;</w:t>
      </w:r>
    </w:p>
    <w:p w14:paraId="68312230" w14:textId="6E160A0E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wydłużeniu czasu niezbędnego do opanowania danej umiejętności i sprawności;</w:t>
      </w:r>
    </w:p>
    <w:p w14:paraId="3FF96CEB" w14:textId="4200B436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zadawaniu pytań pomocniczych </w:t>
      </w:r>
    </w:p>
    <w:p w14:paraId="5ED45946" w14:textId="243C06E5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ułatwieniu i możliwości korzystania z pomocy dydaktycznych;</w:t>
      </w:r>
    </w:p>
    <w:p w14:paraId="1371AD78" w14:textId="7FA3449B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docenianiu nawet drobnych postępów</w:t>
      </w:r>
    </w:p>
    <w:p w14:paraId="0B18A2AC" w14:textId="305C544B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docenianiu  mocnych stron ucznia;</w:t>
      </w:r>
    </w:p>
    <w:p w14:paraId="4B255E4D" w14:textId="1F167792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pomijaniu oceniania wypowiedzi pisemnych (ortografii, poziomu graficznego pisma);</w:t>
      </w:r>
    </w:p>
    <w:p w14:paraId="739F8430" w14:textId="72FB5F2F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upewnianiu się przez nauczyciela ,że polecenia są zrozumiałe dla ucznia</w:t>
      </w:r>
      <w:r w:rsidR="00BF6ADA">
        <w:rPr>
          <w:rFonts w:ascii="Tahoma" w:eastAsia="Calibri" w:hAnsi="Tahoma" w:cs="Tahoma"/>
          <w:bCs/>
          <w:sz w:val="28"/>
          <w:szCs w:val="28"/>
        </w:rPr>
        <w:t>;</w:t>
      </w:r>
    </w:p>
    <w:p w14:paraId="499F2BEF" w14:textId="307F95B2" w:rsidR="001D4F0D" w:rsidRPr="00BF6ADA" w:rsidRDefault="009115EB" w:rsidP="00BF6ADA">
      <w:pPr>
        <w:pStyle w:val="Akapitzlist"/>
        <w:numPr>
          <w:ilvl w:val="0"/>
          <w:numId w:val="28"/>
        </w:numPr>
        <w:tabs>
          <w:tab w:val="left" w:pos="1068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formułowaniu krótkich,  prostych poleceń i pytań do ucznia</w:t>
      </w:r>
      <w:r w:rsidR="00BF6ADA">
        <w:rPr>
          <w:rFonts w:ascii="Tahoma" w:eastAsia="Calibri" w:hAnsi="Tahoma" w:cs="Tahoma"/>
          <w:bCs/>
          <w:sz w:val="28"/>
          <w:szCs w:val="28"/>
        </w:rPr>
        <w:t>.</w:t>
      </w:r>
    </w:p>
    <w:p w14:paraId="7A654B75" w14:textId="77777777" w:rsidR="001D4F0D" w:rsidRPr="00BF6ADA" w:rsidRDefault="001D4F0D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</w:p>
    <w:p w14:paraId="1B0CCD54" w14:textId="77777777" w:rsidR="001D4F0D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9. Ewaluacja szkolnych wyników nauczania </w:t>
      </w:r>
    </w:p>
    <w:p w14:paraId="48E7D401" w14:textId="77777777" w:rsid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Ewaluacja wyników nauczania jest przeprowadzana w dwóch  etapach:</w:t>
      </w:r>
    </w:p>
    <w:p w14:paraId="310821ED" w14:textId="00BD0F85" w:rsid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wstępnym – w klasie pierwszej i czwartej we wrześniu;  </w:t>
      </w:r>
    </w:p>
    <w:p w14:paraId="4389DD20" w14:textId="34977249" w:rsidR="001D4F0D" w:rsidRPr="00BF6ADA" w:rsidRDefault="009115EB" w:rsidP="00BF6ADA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końcowym – w klasie trzeciej i  ósmej w maju;  </w:t>
      </w:r>
    </w:p>
    <w:p w14:paraId="1AF4E58D" w14:textId="77777777" w:rsidR="001D4F0D" w:rsidRPr="00BF6ADA" w:rsidRDefault="009115EB" w:rsidP="00BF6ADA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w innym terminie, jeśli zaistnieje potrzeba, decyzją  dyrektora szkoły. </w:t>
      </w:r>
    </w:p>
    <w:p w14:paraId="40170C4B" w14:textId="77777777" w:rsidR="001D4F0D" w:rsidRPr="00BF6ADA" w:rsidRDefault="009115EB" w:rsidP="00BF6ADA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Dopuszczalne są testy diagnostyczne ze wszystkich przedmiotów, nie podlegają one jednak ocenie.</w:t>
      </w:r>
    </w:p>
    <w:p w14:paraId="4F3F6A51" w14:textId="7574332D" w:rsidR="001D4F0D" w:rsidRPr="00BF6ADA" w:rsidRDefault="009115EB" w:rsidP="00BF6ADA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>Ewaluację przeprowadza Zespół w składzie:</w:t>
      </w:r>
    </w:p>
    <w:p w14:paraId="4EDE93CB" w14:textId="77777777" w:rsidR="001D4F0D" w:rsidRPr="00BF6ADA" w:rsidRDefault="009115EB" w:rsidP="00BF6ADA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przewodniczący - dyrektor lub zastępca dyrektora;  </w:t>
      </w:r>
    </w:p>
    <w:p w14:paraId="4BD8C1F0" w14:textId="77777777" w:rsidR="001D4F0D" w:rsidRPr="00BF6ADA" w:rsidRDefault="009115EB" w:rsidP="00BF6ADA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przewodniczący zespołów przedmiotowych;  </w:t>
      </w:r>
    </w:p>
    <w:p w14:paraId="50ACAF7C" w14:textId="2573147A" w:rsidR="001D4F0D" w:rsidRPr="00BF6ADA" w:rsidRDefault="009115EB" w:rsidP="00BF6ADA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wskazani nauczyciele </w:t>
      </w:r>
      <w:proofErr w:type="spellStart"/>
      <w:r w:rsidRPr="00BF6ADA">
        <w:rPr>
          <w:rFonts w:ascii="Tahoma" w:eastAsia="Calibri" w:hAnsi="Tahoma" w:cs="Tahoma"/>
          <w:bCs/>
          <w:sz w:val="28"/>
          <w:szCs w:val="28"/>
        </w:rPr>
        <w:t>przedmiotów.Zadaniem</w:t>
      </w:r>
      <w:proofErr w:type="spellEnd"/>
      <w:r w:rsidRPr="00BF6ADA">
        <w:rPr>
          <w:rFonts w:ascii="Tahoma" w:eastAsia="Calibri" w:hAnsi="Tahoma" w:cs="Tahoma"/>
          <w:bCs/>
          <w:sz w:val="28"/>
          <w:szCs w:val="28"/>
        </w:rPr>
        <w:t xml:space="preserve"> Zespołu jest sporządzenie wzorów ankiet, testów, sprawdzianów, dokonywanie pomiarów w ustalonych terminach oraz opracowywanie wyników.</w:t>
      </w:r>
    </w:p>
    <w:p w14:paraId="0BD51452" w14:textId="4D189429" w:rsidR="001D4F0D" w:rsidRPr="00BF6ADA" w:rsidRDefault="009115EB" w:rsidP="00BF6ADA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Przewodniczący Zespołu przedstawia wyniki przeprowadzonej e</w:t>
      </w:r>
      <w:r w:rsidR="009958F9">
        <w:rPr>
          <w:rFonts w:ascii="Tahoma" w:eastAsia="Calibri" w:hAnsi="Tahoma" w:cs="Tahoma"/>
          <w:bCs/>
          <w:sz w:val="28"/>
          <w:szCs w:val="28"/>
        </w:rPr>
        <w:t>w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aluacji wraz  z wnioskami na posiedzeniu Rady Pedagogicznej.  </w:t>
      </w:r>
    </w:p>
    <w:p w14:paraId="08795354" w14:textId="2A7C4C6D" w:rsidR="001D4F0D" w:rsidRPr="00BF6ADA" w:rsidRDefault="009115EB" w:rsidP="00BF6ADA">
      <w:pPr>
        <w:tabs>
          <w:tab w:val="left" w:pos="356"/>
          <w:tab w:val="left" w:pos="720"/>
        </w:tabs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Wewnętrzne i zewnętrzne sprawdziany diagnostyczne oraz próbne nie są oceniane w skali 1-6, nie mają więc wpływu na średnią ocen z danego przedmiotu. Uczeń otrzymuje informację dotyczącą jego osiągnięć, materiału do nadrobienia i umiejętności, nad którymi musi pracować.</w:t>
      </w:r>
    </w:p>
    <w:p w14:paraId="317E6035" w14:textId="77777777" w:rsidR="001D4F0D" w:rsidRPr="00BF6ADA" w:rsidRDefault="001D4F0D" w:rsidP="00BF6ADA">
      <w:pPr>
        <w:tabs>
          <w:tab w:val="left" w:pos="356"/>
          <w:tab w:val="left" w:pos="720"/>
        </w:tabs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</w:p>
    <w:p w14:paraId="583DAEEA" w14:textId="77777777" w:rsidR="001D4F0D" w:rsidRPr="00BF6ADA" w:rsidRDefault="009115EB" w:rsidP="00BF6ADA">
      <w:pPr>
        <w:tabs>
          <w:tab w:val="left" w:pos="356"/>
          <w:tab w:val="left" w:pos="720"/>
        </w:tabs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Szczegółowe zapisy odnoszące się do oceniania z poszczególnych przedmiotów, uwzględniające ich specyfikę znajdują się w Przedmiotowych Zasadach Oceniania.</w:t>
      </w:r>
    </w:p>
    <w:p w14:paraId="516C22CB" w14:textId="77777777" w:rsidR="001D4F0D" w:rsidRPr="00BF6ADA" w:rsidRDefault="001D4F0D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</w:p>
    <w:p w14:paraId="3C7FB324" w14:textId="77777777" w:rsidR="004936C6" w:rsidRPr="00BF6ADA" w:rsidRDefault="009115EB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Inne postanowienia, niezawarte w niniejszym dokumencie, takie jak: egzamin klasyfikacyjny, poprawkowy, tryb odwoławczy... </w:t>
      </w:r>
      <w:r w:rsidR="004936C6" w:rsidRPr="00BF6ADA">
        <w:rPr>
          <w:rFonts w:ascii="Tahoma" w:eastAsia="Calibri" w:hAnsi="Tahoma" w:cs="Tahoma"/>
          <w:bCs/>
          <w:sz w:val="28"/>
          <w:szCs w:val="28"/>
        </w:rPr>
        <w:t>zawarte są w Statucie SP nr 116</w:t>
      </w:r>
    </w:p>
    <w:p w14:paraId="0A084D6A" w14:textId="77777777" w:rsidR="004936C6" w:rsidRPr="00BF6ADA" w:rsidRDefault="004936C6" w:rsidP="00BF6ADA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</w:p>
    <w:p w14:paraId="7B8E8D1B" w14:textId="3ECE1ABD" w:rsidR="001D4F0D" w:rsidRPr="00BF6ADA" w:rsidRDefault="009958F9" w:rsidP="00BF6ADA">
      <w:pPr>
        <w:suppressAutoHyphens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>Punktowy system oceny zachowania.</w:t>
      </w:r>
    </w:p>
    <w:p w14:paraId="76EDF152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Każdy uczeń otrzymuje na początku semestru 150 punktów, czyli ocenę dobrą.</w:t>
      </w:r>
    </w:p>
    <w:p w14:paraId="214FD01A" w14:textId="77777777" w:rsidR="001D4F0D" w:rsidRPr="00BF6ADA" w:rsidRDefault="001D4F0D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</w:p>
    <w:p w14:paraId="0DEF2BEC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Punktowa skala ocen: </w:t>
      </w:r>
    </w:p>
    <w:p w14:paraId="2B74B23C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 xml:space="preserve">     - wzorowe - powyżej 250 pkt.</w:t>
      </w:r>
    </w:p>
    <w:p w14:paraId="36E675CC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     - bardzo dobre - 201-250 pkt.</w:t>
      </w:r>
    </w:p>
    <w:p w14:paraId="4241F052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     - dobre - 125 - 200 pkt.</w:t>
      </w:r>
    </w:p>
    <w:p w14:paraId="76AD5220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     - poprawne - 70- 124 pkt.</w:t>
      </w:r>
    </w:p>
    <w:p w14:paraId="72349BBE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     - nieodpowiednie -  0 - 69 pkt.</w:t>
      </w:r>
    </w:p>
    <w:p w14:paraId="6747CD9E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     - naganne - poniżej 0 pkt.</w:t>
      </w:r>
    </w:p>
    <w:p w14:paraId="48A82181" w14:textId="77777777" w:rsidR="001D4F0D" w:rsidRPr="00BF6ADA" w:rsidRDefault="001D4F0D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</w:p>
    <w:p w14:paraId="751A3C69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Zgodnie ze Statutem Szkoły Podstawowej Nr 116 uczeń jest zobowiązany do:</w:t>
      </w:r>
    </w:p>
    <w:p w14:paraId="0A8C6D3A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systematycznego i punktualnego uczęszczania na zajęcia szkolne;</w:t>
      </w:r>
    </w:p>
    <w:p w14:paraId="4846FEE5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przedstawienia usprawiedliwiania nieobecności od rodziców lub lekarza w ustalonym terminie;</w:t>
      </w:r>
    </w:p>
    <w:p w14:paraId="66AD7334" w14:textId="0BC3E7CF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właściwego zachowania na terenie szkoły, w tym miedzy innymi w bibliotece szkolnej, stołówce szkolnej, szatni, świetlicy szkolnej, busie/autobusie, boisku, jak również poza szkołą;</w:t>
      </w:r>
    </w:p>
    <w:p w14:paraId="27296DD4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terminowego przekazywania  informacji  do rodziców i nauczycieli;</w:t>
      </w:r>
    </w:p>
    <w:p w14:paraId="7B6732FB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przestrzegania zasad bezpieczeństwa;</w:t>
      </w:r>
    </w:p>
    <w:p w14:paraId="411BC6A3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dbania o mienie swoje i innych;</w:t>
      </w:r>
    </w:p>
    <w:p w14:paraId="61A03401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przestrzegania reguł dotyczących zachowania na wycieczkach, dyskotekach, zajęciach dodatkowych, świetlicowych i zajęciach poza szkołą;</w:t>
      </w:r>
    </w:p>
    <w:p w14:paraId="59F7ED91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dbania o kulturę słowa i kulturę osobistą;</w:t>
      </w:r>
    </w:p>
    <w:p w14:paraId="1761C066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prawdomówności</w:t>
      </w:r>
    </w:p>
    <w:p w14:paraId="1C1ED20A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nieulegania nałogom i nienamawiania do nich innych;</w:t>
      </w:r>
    </w:p>
    <w:p w14:paraId="656C79F6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dbania o higienę osobistą, ład i porządek w otoczeniu;</w:t>
      </w:r>
    </w:p>
    <w:p w14:paraId="0D8FB247" w14:textId="6C0714BF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terminowego zwrotu książek do biblioteki;</w:t>
      </w:r>
    </w:p>
    <w:p w14:paraId="5CB71473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wywiązania się ze zobowiązań wobec wychowawcy klasy i innych nauczycieli;</w:t>
      </w:r>
    </w:p>
    <w:p w14:paraId="769864A1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 xml:space="preserve">zmiany obuwia na terenie szkoły. </w:t>
      </w:r>
    </w:p>
    <w:p w14:paraId="4F59610F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stosowania zwrotów grzecznościowych</w:t>
      </w:r>
    </w:p>
    <w:p w14:paraId="32ED5DEF" w14:textId="77777777" w:rsidR="001D4F0D" w:rsidRPr="009958F9" w:rsidRDefault="009115EB" w:rsidP="009958F9">
      <w:pPr>
        <w:pStyle w:val="Akapitzlist"/>
        <w:numPr>
          <w:ilvl w:val="0"/>
          <w:numId w:val="29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reagowania na zło, którego jest świadkiem</w:t>
      </w:r>
    </w:p>
    <w:p w14:paraId="5739595D" w14:textId="77777777" w:rsidR="001D4F0D" w:rsidRPr="00BF6ADA" w:rsidRDefault="001D4F0D" w:rsidP="00BF6ADA">
      <w:pPr>
        <w:spacing w:after="0" w:line="276" w:lineRule="auto"/>
        <w:ind w:left="284"/>
        <w:rPr>
          <w:rFonts w:ascii="Tahoma" w:eastAsia="Calibri" w:hAnsi="Tahoma" w:cs="Tahoma"/>
          <w:bCs/>
          <w:sz w:val="28"/>
          <w:szCs w:val="28"/>
        </w:rPr>
      </w:pPr>
    </w:p>
    <w:p w14:paraId="4E261FD3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Dodatnie punkty uczeń otrzymuje, gdy:</w:t>
      </w:r>
    </w:p>
    <w:p w14:paraId="279FAFBB" w14:textId="1F3FC8BB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Aktywnie uczestniczy w uroczystościach i akcjach szkolnych_  od +10 do +20</w:t>
      </w:r>
      <w:r w:rsidR="009958F9">
        <w:rPr>
          <w:rFonts w:ascii="Tahoma" w:eastAsia="Calibri" w:hAnsi="Tahoma" w:cs="Tahoma"/>
          <w:bCs/>
          <w:sz w:val="28"/>
          <w:szCs w:val="28"/>
        </w:rPr>
        <w:t>.</w:t>
      </w:r>
    </w:p>
    <w:p w14:paraId="342556C0" w14:textId="77777777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Uczestniczy w konkursach </w:t>
      </w:r>
      <w:r w:rsidRPr="00BF6ADA">
        <w:rPr>
          <w:rFonts w:ascii="Tahoma" w:eastAsia="Calibri" w:hAnsi="Tahoma" w:cs="Tahoma"/>
          <w:bCs/>
          <w:sz w:val="28"/>
          <w:szCs w:val="28"/>
          <w:shd w:val="clear" w:color="auto" w:fill="FFFFFF"/>
        </w:rPr>
        <w:t>i olimpiadach</w:t>
      </w:r>
      <w:r w:rsidRPr="00BF6ADA">
        <w:rPr>
          <w:rFonts w:ascii="Tahoma" w:eastAsia="Calibri" w:hAnsi="Tahoma" w:cs="Tahoma"/>
          <w:bCs/>
          <w:sz w:val="28"/>
          <w:szCs w:val="28"/>
        </w:rPr>
        <w:t>:</w:t>
      </w:r>
    </w:p>
    <w:p w14:paraId="177DD7F9" w14:textId="6D04606F" w:rsidR="001D4F0D" w:rsidRPr="00BF6ADA" w:rsidRDefault="009115EB" w:rsidP="00BF6ADA">
      <w:pPr>
        <w:suppressAutoHyphens/>
        <w:spacing w:after="0" w:line="276" w:lineRule="auto"/>
        <w:ind w:left="284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 xml:space="preserve">a) za przygotowanie i udział w konkursach </w:t>
      </w:r>
      <w:r w:rsidRPr="00BF6ADA">
        <w:rPr>
          <w:rFonts w:ascii="Tahoma" w:eastAsia="Calibri" w:hAnsi="Tahoma" w:cs="Tahoma"/>
          <w:bCs/>
          <w:sz w:val="28"/>
          <w:szCs w:val="28"/>
          <w:shd w:val="clear" w:color="auto" w:fill="FFFFFF"/>
        </w:rPr>
        <w:t>i olimpiadach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 +5/+10/+20  (w zależności od zaangażowania ucznia, zasięgu i rangi konkursu) Reprezentuje szkołę na międzyszkolnych zawodach sportowych  +5/+10/+20 (w zależności od zasięgu i rangi zawodów)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51D3253A" w14:textId="77777777" w:rsidR="001D4F0D" w:rsidRPr="00BF6ADA" w:rsidRDefault="001D4F0D" w:rsidP="00BF6ADA">
      <w:pPr>
        <w:suppressAutoHyphens/>
        <w:spacing w:after="0" w:line="276" w:lineRule="auto"/>
        <w:ind w:left="284"/>
        <w:rPr>
          <w:rFonts w:ascii="Tahoma" w:eastAsia="Calibri" w:hAnsi="Tahoma" w:cs="Tahoma"/>
          <w:bCs/>
          <w:sz w:val="28"/>
          <w:szCs w:val="28"/>
        </w:rPr>
      </w:pPr>
    </w:p>
    <w:p w14:paraId="2C47FDA2" w14:textId="77777777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Uczestniczy w pracach:</w:t>
      </w:r>
    </w:p>
    <w:p w14:paraId="60DA0857" w14:textId="5C7D1DF7" w:rsidR="001D4F0D" w:rsidRPr="009958F9" w:rsidRDefault="009115EB" w:rsidP="009958F9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na rzecz klasy _    od +10 do +20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277EDF4D" w14:textId="46F385E4" w:rsidR="001D4F0D" w:rsidRPr="009958F9" w:rsidRDefault="009115EB" w:rsidP="009958F9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na rzecz szkoły _  od+ 5 do +20 (sztandar – jednorazowo + 20, przygotowanie do uroczystości – noszenie krzeseł itp. + 5)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  <w:r w:rsidRPr="009958F9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494963D0" w14:textId="2EB7CE96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Aktywnie i regularnie uczestniczy w zajęciach pozalekcyjnych_  od +10 do +20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1F871069" w14:textId="665C44D9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Udziela się jako wolontariusz (min. 20 godzin w semestrze)_   od +20 do +30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  </w:t>
      </w:r>
    </w:p>
    <w:p w14:paraId="1B8D4A90" w14:textId="7CCA2793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100% frekwencja za każdy miesiąc _  +10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1672358E" w14:textId="725D1E12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Przygotowuje i aktywnie uczestniczy w godzinie wychowawczej_  od +5 do +20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0016131B" w14:textId="77777777" w:rsidR="009958F9" w:rsidRDefault="009115EB" w:rsidP="009958F9">
      <w:pPr>
        <w:tabs>
          <w:tab w:val="left" w:pos="426"/>
        </w:tabs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Współpracuje z wychowawcą klasy, nauczycielem _ od +5 do +20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7799509A" w14:textId="77777777" w:rsidR="009958F9" w:rsidRDefault="009115EB" w:rsidP="009958F9">
      <w:pPr>
        <w:tabs>
          <w:tab w:val="left" w:pos="426"/>
        </w:tabs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Pomaga kolegom w nauce (po uzgodnieniu z nauczycielem przedmiotu)_ od +10 do +20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66590C61" w14:textId="4FB61250" w:rsidR="001D4F0D" w:rsidRPr="00BF6ADA" w:rsidRDefault="009115EB" w:rsidP="009958F9">
      <w:pPr>
        <w:tabs>
          <w:tab w:val="left" w:pos="426"/>
        </w:tabs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Angażuje się w prace Szkolnego Klubu Mediatora lub realizację innych projektów- +10 do + 30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013CC7A0" w14:textId="156D6A9B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Aktywnie pracuje w Samorządzie Uczniowskim_  od +5 do +20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13C2E533" w14:textId="219F79FA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Wykazuje inwencję i zaangażowanie przy organizacji i przeprowadzaniu imprez szkolnych_  +5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36DF7F1D" w14:textId="7E173219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Jest punktualny _   +10 na półrocze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371C599C" w14:textId="5AE9F7D2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Jest obowiązkowy, dotrzymuje terminów _   +2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55A67E34" w14:textId="5CD50E2D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Odpowiednio zachowuje się na lekcjach - raz w semestrze (jeśli nie ma uwag i punktów ujemnych za          nieodpowiednie zachowanie od żadnego z nauczycieli)_   +10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6F446422" w14:textId="748DBAD9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Wywiązuje się z obowiązku dyżurnego _   +5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2DC264FD" w14:textId="7C460340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Pracuje na rzecz biblioteki ( w tym czytelnictwo)_   +10 ( raz w semestrze)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15A90279" w14:textId="24F7A829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Wykazuje się kulturą osobistą na co dzień w stosunku do dorosłych i rówieśników -  + 20 raz w semestrze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0FD09727" w14:textId="46DE0600" w:rsidR="001D4F0D" w:rsidRPr="00BF6ADA" w:rsidRDefault="009115EB" w:rsidP="009958F9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Systematycznie przygotowuje się do zajęć, p</w:t>
      </w:r>
      <w:r w:rsidR="00A34C58" w:rsidRPr="00BF6ADA">
        <w:rPr>
          <w:rFonts w:ascii="Tahoma" w:eastAsia="Calibri" w:hAnsi="Tahoma" w:cs="Tahoma"/>
          <w:bCs/>
          <w:sz w:val="28"/>
          <w:szCs w:val="28"/>
        </w:rPr>
        <w:t>odejmuje zadania dodatkowe- + 5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raz w semestrze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504379AD" w14:textId="77777777" w:rsidR="001D4F0D" w:rsidRPr="00BF6ADA" w:rsidRDefault="001D4F0D" w:rsidP="00BF6ADA">
      <w:pPr>
        <w:suppressAutoHyphens/>
        <w:spacing w:after="0" w:line="276" w:lineRule="auto"/>
        <w:ind w:hanging="284"/>
        <w:rPr>
          <w:rFonts w:ascii="Tahoma" w:eastAsia="Calibri" w:hAnsi="Tahoma" w:cs="Tahoma"/>
          <w:bCs/>
          <w:sz w:val="28"/>
          <w:szCs w:val="28"/>
        </w:rPr>
      </w:pPr>
    </w:p>
    <w:p w14:paraId="479FB8C4" w14:textId="77777777" w:rsidR="001D4F0D" w:rsidRPr="00BF6ADA" w:rsidRDefault="009115EB" w:rsidP="00BF6ADA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Ujemne punkty uczeń otrzymuje za:</w:t>
      </w:r>
    </w:p>
    <w:p w14:paraId="558005A7" w14:textId="204FB6A4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Nieusprawiedliwioną w terminie nieobecność_    -2 za 1 godzinę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2B65B854" w14:textId="2D1E7324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Spóźnienie_   - 1 za każde spóźnienie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29BF89FF" w14:textId="3CEB521E" w:rsidR="001D4F0D" w:rsidRPr="009958F9" w:rsidRDefault="009115EB" w:rsidP="00BF6ADA">
      <w:pPr>
        <w:pStyle w:val="Akapitzlist"/>
        <w:numPr>
          <w:ilvl w:val="0"/>
          <w:numId w:val="31"/>
        </w:num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Przeszkadzanie na lekcji , niewłaściwe zachowanie w stołówce szkolnej, bibliotece,</w:t>
      </w:r>
      <w:r w:rsidR="009958F9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9958F9">
        <w:rPr>
          <w:rFonts w:ascii="Tahoma" w:eastAsia="Calibri" w:hAnsi="Tahoma" w:cs="Tahoma"/>
          <w:bCs/>
          <w:sz w:val="28"/>
          <w:szCs w:val="28"/>
        </w:rPr>
        <w:t>w świetlicy, w busie/autobusie, na basenie _  -5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341DC598" w14:textId="2ABA0B10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Niewywiązywanie się ze zobowiązań (wobec wychowawcy )_  -5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75321668" w14:textId="3E472733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Odmawianie wykonania polecenia_     od - 5 do -15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1D928AD8" w14:textId="4AB7A6D2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Lekceważący stosunek do nauczyciela lub innego pracownika szkoły_  od -10 do -20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19E54C13" w14:textId="02879139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Obraźliwe odezwanie się do nauczyciela lub innego pracownika szkoły_  -20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0CA432F2" w14:textId="25DADD66" w:rsidR="001D4F0D" w:rsidRPr="009958F9" w:rsidRDefault="009115EB" w:rsidP="009958F9">
      <w:pPr>
        <w:pStyle w:val="Akapitzlist"/>
        <w:numPr>
          <w:ilvl w:val="0"/>
          <w:numId w:val="31"/>
        </w:numPr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Obraźliwe odezwanie się do koleżanki/kolegi _   od -5 do -10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  <w:r w:rsidRPr="009958F9">
        <w:rPr>
          <w:rFonts w:ascii="Tahoma" w:eastAsia="Calibri" w:hAnsi="Tahoma" w:cs="Tahoma"/>
          <w:bCs/>
          <w:sz w:val="28"/>
          <w:szCs w:val="28"/>
        </w:rPr>
        <w:t xml:space="preserve">     </w:t>
      </w:r>
    </w:p>
    <w:p w14:paraId="124330AE" w14:textId="586C538B" w:rsidR="001D4F0D" w:rsidRPr="009958F9" w:rsidRDefault="009115EB" w:rsidP="009958F9">
      <w:pPr>
        <w:pStyle w:val="Akapitzlist"/>
        <w:numPr>
          <w:ilvl w:val="0"/>
          <w:numId w:val="31"/>
        </w:numPr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Złośliwe, nieprzyjemne zachowanie w stosunku do kolegów, koleżanek _   od -5 do -10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36AF309E" w14:textId="4ECDE2E6" w:rsidR="001D4F0D" w:rsidRPr="009958F9" w:rsidRDefault="009115EB" w:rsidP="009958F9">
      <w:pPr>
        <w:pStyle w:val="Akapitzlist"/>
        <w:numPr>
          <w:ilvl w:val="0"/>
          <w:numId w:val="31"/>
        </w:numPr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Nieprzestrzeganie zasad ustalonych w kontrakcie klasowym lub indywidualnym _   od -5 do -10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79E8FA15" w14:textId="4B865E81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Niszczenie rzeczy, sprzętu, umeblowania, budynku szkolnego_   -20  i naprawienie szkody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79CEEBEA" w14:textId="7CE4699B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Niszczenie rzeczy innych osób _  -20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123D6C9E" w14:textId="61B44AFB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Zaśmiecanie otoczenia_   -5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597C9F92" w14:textId="5CAD59C5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Niewłaściwe zachowania podczas przerw, wyjść, wycieczek i innych uroczystości oraz imprez_  -5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1D028A65" w14:textId="0159CB90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Korzystanie z telefonu komórkowego lub innych odtwarzaczy bez zgody nauczyciela_   – 10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0583FCD1" w14:textId="5C09CABF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Dokonywanie rejestracji czynności wykonywanych przez inną osobę przy  pomocy urządzeń elektronicznych_   -30</w:t>
      </w:r>
      <w:r w:rsidR="009958F9">
        <w:rPr>
          <w:rFonts w:ascii="Tahoma" w:eastAsia="Calibri" w:hAnsi="Tahoma" w:cs="Tahoma"/>
          <w:bCs/>
          <w:sz w:val="28"/>
          <w:szCs w:val="28"/>
        </w:rPr>
        <w:t>;;</w:t>
      </w:r>
      <w:r w:rsidRPr="009958F9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33869347" w14:textId="77777777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Używanie substancji niedozwolonych_  -20</w:t>
      </w:r>
    </w:p>
    <w:p w14:paraId="4CCCCADB" w14:textId="7EB3DBD2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Obraźliwe, wulgarne słownictwo_  - 15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678F1902" w14:textId="550510B5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Kradzież, fałszowanie podpisów i dokumentów, wyłudzanie pieniędzy, kłamstwo _   -30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77BF5FAE" w14:textId="3E5ECEB0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Zastraszanie, wykluczanie,  przemoc i agresja wobec innych_  - 30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03C67D04" w14:textId="77777777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Brak zmiany obuwia _    -2 (każdorazowo)</w:t>
      </w:r>
    </w:p>
    <w:p w14:paraId="70B6BE05" w14:textId="562C1518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Niestosowny strój (odkryte części ciała, wyzywający makijaż, niestosowne napisy i symbole)- 5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  <w:r w:rsidRPr="009958F9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14:paraId="2DA4AF2B" w14:textId="74322DC8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lastRenderedPageBreak/>
        <w:t>Celowe, bezpodstawne opuszczanie pierwszych godzin (lub innych godzin lekcyjnych) _   -5 za każdą godzinę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47424EE3" w14:textId="4413395B" w:rsidR="001D4F0D" w:rsidRPr="009958F9" w:rsidRDefault="009115EB" w:rsidP="00BF6ADA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Nieterminowe oddawanie książek do biblioteki szkolnej_   - 2 za każdą książkę</w:t>
      </w:r>
      <w:r w:rsidR="009958F9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9958F9">
        <w:rPr>
          <w:rFonts w:ascii="Tahoma" w:eastAsia="Calibri" w:hAnsi="Tahoma" w:cs="Tahoma"/>
          <w:bCs/>
          <w:sz w:val="28"/>
          <w:szCs w:val="28"/>
        </w:rPr>
        <w:t>oraz przetrzymywanie książki o kolejne 2 tygodnie -kolejne _ - 2 pkt.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55D947A2" w14:textId="308C40E2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Niestosowne zachowanie podczas uroczystości szkolnej, brak stroju galowego_    -5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0B9E04A5" w14:textId="0FA1FC5D" w:rsidR="001D4F0D" w:rsidRPr="009958F9" w:rsidRDefault="009958F9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S</w:t>
      </w:r>
      <w:r w:rsidR="009115EB" w:rsidRPr="009958F9">
        <w:rPr>
          <w:rFonts w:ascii="Tahoma" w:eastAsia="Calibri" w:hAnsi="Tahoma" w:cs="Tahoma"/>
          <w:bCs/>
          <w:sz w:val="28"/>
          <w:szCs w:val="28"/>
        </w:rPr>
        <w:t>amowolne oddalenie się od grupy podczas wyjść klasowych _   - 30</w:t>
      </w:r>
      <w:r>
        <w:rPr>
          <w:rFonts w:ascii="Tahoma" w:eastAsia="Calibri" w:hAnsi="Tahoma" w:cs="Tahoma"/>
          <w:bCs/>
          <w:sz w:val="28"/>
          <w:szCs w:val="28"/>
        </w:rPr>
        <w:t>;</w:t>
      </w:r>
    </w:p>
    <w:p w14:paraId="4824EBE8" w14:textId="545B4297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Samowolne opuszczenie szkoły_   – 30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4B7B0570" w14:textId="4C168DA5" w:rsidR="001D4F0D" w:rsidRPr="009958F9" w:rsidRDefault="009115EB" w:rsidP="009958F9">
      <w:pPr>
        <w:pStyle w:val="Akapitzlist"/>
        <w:numPr>
          <w:ilvl w:val="0"/>
          <w:numId w:val="31"/>
        </w:numPr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Niesamodzielne pisanie sprawdzianu_   -15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498C7194" w14:textId="1844D746" w:rsidR="001D4F0D" w:rsidRPr="009958F9" w:rsidRDefault="009115EB" w:rsidP="009958F9">
      <w:pPr>
        <w:pStyle w:val="Akapitzlist"/>
        <w:numPr>
          <w:ilvl w:val="0"/>
          <w:numId w:val="31"/>
        </w:numPr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Niewywiązywanie się z obowiązków dyżurnego_   -5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2BEE1714" w14:textId="24035439" w:rsidR="001D4F0D" w:rsidRPr="009958F9" w:rsidRDefault="009958F9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>I</w:t>
      </w:r>
      <w:r w:rsidR="009115EB" w:rsidRPr="009958F9">
        <w:rPr>
          <w:rFonts w:ascii="Tahoma" w:eastAsia="Calibri" w:hAnsi="Tahoma" w:cs="Tahoma"/>
          <w:bCs/>
          <w:sz w:val="28"/>
          <w:szCs w:val="28"/>
        </w:rPr>
        <w:t>nne wybryki_  -5 do -30</w:t>
      </w:r>
      <w:r>
        <w:rPr>
          <w:rFonts w:ascii="Tahoma" w:eastAsia="Calibri" w:hAnsi="Tahoma" w:cs="Tahoma"/>
          <w:bCs/>
          <w:sz w:val="28"/>
          <w:szCs w:val="28"/>
        </w:rPr>
        <w:t>;</w:t>
      </w:r>
    </w:p>
    <w:p w14:paraId="67F82BB6" w14:textId="2EC2E699" w:rsidR="001D4F0D" w:rsidRPr="009958F9" w:rsidRDefault="009115EB" w:rsidP="009958F9">
      <w:pPr>
        <w:pStyle w:val="Akapitzlist"/>
        <w:numPr>
          <w:ilvl w:val="0"/>
          <w:numId w:val="31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 xml:space="preserve">Przekroczenie dozwolonego limitu nieprzygotowań – 5 </w:t>
      </w:r>
      <w:r w:rsidR="009958F9">
        <w:rPr>
          <w:rFonts w:ascii="Tahoma" w:eastAsia="Calibri" w:hAnsi="Tahoma" w:cs="Tahoma"/>
          <w:bCs/>
          <w:sz w:val="28"/>
          <w:szCs w:val="28"/>
        </w:rPr>
        <w:t>;</w:t>
      </w:r>
    </w:p>
    <w:p w14:paraId="36B1CFF7" w14:textId="77777777" w:rsidR="001D4F0D" w:rsidRPr="00BF6ADA" w:rsidRDefault="001D4F0D" w:rsidP="00BF6ADA">
      <w:pPr>
        <w:ind w:left="360"/>
        <w:rPr>
          <w:rFonts w:ascii="Tahoma" w:eastAsia="Calibri" w:hAnsi="Tahoma" w:cs="Tahoma"/>
          <w:bCs/>
          <w:sz w:val="28"/>
          <w:szCs w:val="28"/>
        </w:rPr>
      </w:pPr>
    </w:p>
    <w:p w14:paraId="5E841151" w14:textId="061557E6" w:rsidR="001D4F0D" w:rsidRPr="00BF6ADA" w:rsidRDefault="009115EB" w:rsidP="00BF6ADA">
      <w:pPr>
        <w:suppressAutoHyphens/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Uwagi dodatkowe</w:t>
      </w:r>
      <w:r w:rsidR="009958F9">
        <w:rPr>
          <w:rFonts w:ascii="Tahoma" w:eastAsia="Calibri" w:hAnsi="Tahoma" w:cs="Tahoma"/>
          <w:bCs/>
          <w:sz w:val="28"/>
          <w:szCs w:val="28"/>
        </w:rPr>
        <w:t>.</w:t>
      </w:r>
    </w:p>
    <w:p w14:paraId="0B99416C" w14:textId="77777777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Jeśli zachowanie ucznia, który miał obniżoną ocenę, ulegnie radykalnej poprawie, wychowawca ma możliwość wzięcia tego pod uwagę przy wystawieniu oceny z zachowania na koniec roku- jednak nie może to być ocena wzorowa ani bardzo dobra.</w:t>
      </w:r>
    </w:p>
    <w:p w14:paraId="116F7C6B" w14:textId="77777777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Wychowawca klasy ma możliwość przyznania każdemu uczniowi do 30 punktów dodatnich dwa razy w ciągu roku szkolnego za  pozytywne, kulturalne zachowanie, szczególne osiągnięcia w czasie całego semestru (brak uwag od nauczycieli i personelu).</w:t>
      </w:r>
    </w:p>
    <w:p w14:paraId="7D04C07A" w14:textId="77777777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Na ocenę wzorową uczeń nie może mieć więcej niż</w:t>
      </w:r>
      <w:r w:rsidRPr="00BF6ADA">
        <w:rPr>
          <w:rFonts w:ascii="Tahoma" w:eastAsia="Calibri" w:hAnsi="Tahoma" w:cs="Tahoma"/>
          <w:bCs/>
          <w:sz w:val="28"/>
          <w:szCs w:val="28"/>
          <w:shd w:val="clear" w:color="auto" w:fill="FFFFFF"/>
        </w:rPr>
        <w:t> 15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punktów ujemnych, a na ocenę bardzo dobrą więcej niż </w:t>
      </w:r>
      <w:r w:rsidRPr="00BF6ADA">
        <w:rPr>
          <w:rFonts w:ascii="Tahoma" w:eastAsia="Calibri" w:hAnsi="Tahoma" w:cs="Tahoma"/>
          <w:bCs/>
          <w:sz w:val="28"/>
          <w:szCs w:val="28"/>
          <w:shd w:val="clear" w:color="auto" w:fill="FFFFFF"/>
        </w:rPr>
        <w:t>30</w:t>
      </w:r>
      <w:r w:rsidRPr="00BF6ADA">
        <w:rPr>
          <w:rFonts w:ascii="Tahoma" w:eastAsia="Calibri" w:hAnsi="Tahoma" w:cs="Tahoma"/>
          <w:bCs/>
          <w:sz w:val="28"/>
          <w:szCs w:val="28"/>
        </w:rPr>
        <w:t xml:space="preserve"> punktów ujemnych, a na ocenę dobrą więcej niż  45 punktów w każdym półroczu.</w:t>
      </w:r>
    </w:p>
    <w:p w14:paraId="3A58FD95" w14:textId="77777777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 przypadku rażącego, znaczącego, drastycznego i nasilonego, niewłaściwego zachowania się ucznia  oraz   powtarzającego się niepokojącego i  mogącego stanowić w skutkach szkodliwego zachowania dla otoczenia, oprócz punktów ujemnych zawartych w regulaminie  mogą być podjęte dodatkowe działania Rady Pedagogicznej lub przedstawicieli Rady Pedagogicznej i Dyrektora Szkoły.</w:t>
      </w:r>
    </w:p>
    <w:p w14:paraId="03052150" w14:textId="77777777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 xml:space="preserve">Dyrektor Szkoły wraz z Radą Pedagogiczną lub przedstawicielami Rady Pedagogicznej, po poinformowaniu rodziców  ucznia i ustaleniu </w:t>
      </w:r>
      <w:r w:rsidRPr="00BF6ADA">
        <w:rPr>
          <w:rFonts w:ascii="Tahoma" w:eastAsia="Calibri" w:hAnsi="Tahoma" w:cs="Tahoma"/>
          <w:bCs/>
          <w:sz w:val="28"/>
          <w:szCs w:val="28"/>
        </w:rPr>
        <w:lastRenderedPageBreak/>
        <w:t>przyznanych punktów ujemnych za zachowanie, decyduje o dodatkowym wzmocnieniu i sposobie ukarania ucznia w przypadku zachowania  rażącego lub powtarzającego się w sposób następujący:</w:t>
      </w:r>
    </w:p>
    <w:p w14:paraId="76DBA7EA" w14:textId="77777777" w:rsidR="001D4F0D" w:rsidRPr="009958F9" w:rsidRDefault="009115EB" w:rsidP="009958F9">
      <w:pPr>
        <w:pStyle w:val="Akapitzlist"/>
        <w:numPr>
          <w:ilvl w:val="0"/>
          <w:numId w:val="32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otrzymanie upomnienia ustnego od Dyrektora Szkoły- uczeń nie może otrzymać oceny wyższej             niż dobry;</w:t>
      </w:r>
    </w:p>
    <w:p w14:paraId="63C5C281" w14:textId="77777777" w:rsidR="001D4F0D" w:rsidRPr="009958F9" w:rsidRDefault="009115EB" w:rsidP="009958F9">
      <w:pPr>
        <w:pStyle w:val="Akapitzlist"/>
        <w:numPr>
          <w:ilvl w:val="0"/>
          <w:numId w:val="32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otrzymanie upomnienia na piśmie od dyrektora szkoły - uczeń nie może otrzymać oceny wyższej           niż poprawne;</w:t>
      </w:r>
    </w:p>
    <w:p w14:paraId="34C3C16E" w14:textId="77777777" w:rsidR="001D4F0D" w:rsidRPr="00BF6ADA" w:rsidRDefault="009115EB" w:rsidP="00BF6ADA">
      <w:pPr>
        <w:spacing w:after="0" w:line="276" w:lineRule="auto"/>
        <w:ind w:left="-113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c)    otrzymanie   nagany od dyrektora -uczeń nie może otrzymać oceny wyższej niż nieodpowiednie;</w:t>
      </w:r>
    </w:p>
    <w:p w14:paraId="54E06862" w14:textId="77777777" w:rsidR="001D4F0D" w:rsidRPr="009958F9" w:rsidRDefault="009115EB" w:rsidP="009958F9">
      <w:pPr>
        <w:pStyle w:val="Akapitzlist"/>
        <w:numPr>
          <w:ilvl w:val="0"/>
          <w:numId w:val="33"/>
        </w:num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9958F9">
        <w:rPr>
          <w:rFonts w:ascii="Tahoma" w:eastAsia="Calibri" w:hAnsi="Tahoma" w:cs="Tahoma"/>
          <w:bCs/>
          <w:sz w:val="28"/>
          <w:szCs w:val="28"/>
        </w:rPr>
        <w:t>otrzymanie nagany od dyrektora po raz kolejny- uczeń nie może otrzymać oceny wyższej niż naganne.</w:t>
      </w:r>
    </w:p>
    <w:p w14:paraId="4011661F" w14:textId="77777777" w:rsidR="001D4F0D" w:rsidRPr="00BF6ADA" w:rsidRDefault="009115EB" w:rsidP="00BF6ADA">
      <w:pPr>
        <w:spacing w:after="0" w:line="276" w:lineRule="auto"/>
        <w:ind w:left="-113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4.2 Zastosowanie kar zawartych w pkt. 4.1- od a do c , nie musi być obligatoryjnie stosowane w kolejności od pkt. a do pkt. b .</w:t>
      </w:r>
    </w:p>
    <w:p w14:paraId="76878A07" w14:textId="77777777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Ocena roczna to średnia arytmetyczna z obu półroczy.</w:t>
      </w:r>
    </w:p>
    <w:p w14:paraId="48C7156B" w14:textId="77777777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W przypadku czynu ucznia o wysokiej szkodliwości społecznej, np. zagrażającego zdrowiu lub życiu - zasada punktacji może być pominięta, a o ocenie decyduje wychowawca wspólnie   z dyrektorem            i radą pedagogiczną.</w:t>
      </w:r>
    </w:p>
    <w:p w14:paraId="188D92D9" w14:textId="77777777" w:rsidR="001D4F0D" w:rsidRPr="00BF6ADA" w:rsidRDefault="009115EB" w:rsidP="009958F9">
      <w:pPr>
        <w:spacing w:after="0" w:line="276" w:lineRule="auto"/>
        <w:rPr>
          <w:rFonts w:ascii="Tahoma" w:eastAsia="Calibri" w:hAnsi="Tahoma" w:cs="Tahoma"/>
          <w:bCs/>
          <w:sz w:val="28"/>
          <w:szCs w:val="28"/>
        </w:rPr>
      </w:pPr>
      <w:r w:rsidRPr="00BF6ADA">
        <w:rPr>
          <w:rFonts w:ascii="Tahoma" w:eastAsia="Calibri" w:hAnsi="Tahoma" w:cs="Tahoma"/>
          <w:bCs/>
          <w:sz w:val="28"/>
          <w:szCs w:val="28"/>
        </w:rPr>
        <w:t>Frekwencja - jeżeli uczeń był nieobecny w szkole ze względu na konieczność udania się na badania         i zostanie to udokumentowane przez lekarza lub innego przedstawiciela służby zdrowia w formie pisemnej, ma nadal możliwość w danym miesiącu uzyskania punktów za frekwencję.</w:t>
      </w:r>
    </w:p>
    <w:sectPr w:rsidR="001D4F0D" w:rsidRPr="00BF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35CE"/>
    <w:multiLevelType w:val="hybridMultilevel"/>
    <w:tmpl w:val="9DD0C13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D66"/>
    <w:multiLevelType w:val="hybridMultilevel"/>
    <w:tmpl w:val="CF1ABC20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22B6"/>
    <w:multiLevelType w:val="multilevel"/>
    <w:tmpl w:val="A72CD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E03D7"/>
    <w:multiLevelType w:val="multilevel"/>
    <w:tmpl w:val="F6548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158C2"/>
    <w:multiLevelType w:val="hybridMultilevel"/>
    <w:tmpl w:val="A88C83B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011E6"/>
    <w:multiLevelType w:val="hybridMultilevel"/>
    <w:tmpl w:val="A2A0571C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B67FD"/>
    <w:multiLevelType w:val="multilevel"/>
    <w:tmpl w:val="3AAE6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A25BF"/>
    <w:multiLevelType w:val="multilevel"/>
    <w:tmpl w:val="B9A69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6653B"/>
    <w:multiLevelType w:val="multilevel"/>
    <w:tmpl w:val="AA368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582D79"/>
    <w:multiLevelType w:val="multilevel"/>
    <w:tmpl w:val="5E789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E2736A"/>
    <w:multiLevelType w:val="multilevel"/>
    <w:tmpl w:val="E9D08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367DFE"/>
    <w:multiLevelType w:val="multilevel"/>
    <w:tmpl w:val="8E0E1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E23A5"/>
    <w:multiLevelType w:val="multilevel"/>
    <w:tmpl w:val="3FD2C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4D7D02"/>
    <w:multiLevelType w:val="multilevel"/>
    <w:tmpl w:val="FB2EC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7F6900"/>
    <w:multiLevelType w:val="multilevel"/>
    <w:tmpl w:val="EACAE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D77D40"/>
    <w:multiLevelType w:val="hybridMultilevel"/>
    <w:tmpl w:val="E326DEC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85F8D"/>
    <w:multiLevelType w:val="multilevel"/>
    <w:tmpl w:val="D276A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3E0AA7"/>
    <w:multiLevelType w:val="multilevel"/>
    <w:tmpl w:val="93F49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F14E35"/>
    <w:multiLevelType w:val="multilevel"/>
    <w:tmpl w:val="0ED2E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6C2C00"/>
    <w:multiLevelType w:val="multilevel"/>
    <w:tmpl w:val="776E3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2858FD"/>
    <w:multiLevelType w:val="multilevel"/>
    <w:tmpl w:val="47BC8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C14998"/>
    <w:multiLevelType w:val="multilevel"/>
    <w:tmpl w:val="1DD6E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591A0D"/>
    <w:multiLevelType w:val="multilevel"/>
    <w:tmpl w:val="3B383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F87E99"/>
    <w:multiLevelType w:val="multilevel"/>
    <w:tmpl w:val="F9665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7E324C"/>
    <w:multiLevelType w:val="multilevel"/>
    <w:tmpl w:val="898EA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AC0EDB"/>
    <w:multiLevelType w:val="hybridMultilevel"/>
    <w:tmpl w:val="C9C668E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70531"/>
    <w:multiLevelType w:val="multilevel"/>
    <w:tmpl w:val="A8E87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D64805"/>
    <w:multiLevelType w:val="hybridMultilevel"/>
    <w:tmpl w:val="CAC68646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04B06"/>
    <w:multiLevelType w:val="multilevel"/>
    <w:tmpl w:val="F6E08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4A71CE"/>
    <w:multiLevelType w:val="hybridMultilevel"/>
    <w:tmpl w:val="B1E059B6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35189"/>
    <w:multiLevelType w:val="hybridMultilevel"/>
    <w:tmpl w:val="389E5262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C2132"/>
    <w:multiLevelType w:val="hybridMultilevel"/>
    <w:tmpl w:val="E6E68FA0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720FD"/>
    <w:multiLevelType w:val="multilevel"/>
    <w:tmpl w:val="896C6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3522220">
    <w:abstractNumId w:val="8"/>
  </w:num>
  <w:num w:numId="2" w16cid:durableId="351226754">
    <w:abstractNumId w:val="17"/>
  </w:num>
  <w:num w:numId="3" w16cid:durableId="680208542">
    <w:abstractNumId w:val="14"/>
  </w:num>
  <w:num w:numId="4" w16cid:durableId="224924700">
    <w:abstractNumId w:val="22"/>
  </w:num>
  <w:num w:numId="5" w16cid:durableId="1164590941">
    <w:abstractNumId w:val="3"/>
  </w:num>
  <w:num w:numId="6" w16cid:durableId="1898122675">
    <w:abstractNumId w:val="20"/>
  </w:num>
  <w:num w:numId="7" w16cid:durableId="1814179342">
    <w:abstractNumId w:val="21"/>
  </w:num>
  <w:num w:numId="8" w16cid:durableId="1023629244">
    <w:abstractNumId w:val="24"/>
  </w:num>
  <w:num w:numId="9" w16cid:durableId="264390865">
    <w:abstractNumId w:val="12"/>
  </w:num>
  <w:num w:numId="10" w16cid:durableId="1474636048">
    <w:abstractNumId w:val="10"/>
  </w:num>
  <w:num w:numId="11" w16cid:durableId="1414202867">
    <w:abstractNumId w:val="9"/>
  </w:num>
  <w:num w:numId="12" w16cid:durableId="21521181">
    <w:abstractNumId w:val="16"/>
  </w:num>
  <w:num w:numId="13" w16cid:durableId="321809880">
    <w:abstractNumId w:val="19"/>
  </w:num>
  <w:num w:numId="14" w16cid:durableId="153449039">
    <w:abstractNumId w:val="18"/>
  </w:num>
  <w:num w:numId="15" w16cid:durableId="1325429958">
    <w:abstractNumId w:val="13"/>
  </w:num>
  <w:num w:numId="16" w16cid:durableId="1018121484">
    <w:abstractNumId w:val="23"/>
  </w:num>
  <w:num w:numId="17" w16cid:durableId="1375690346">
    <w:abstractNumId w:val="7"/>
  </w:num>
  <w:num w:numId="18" w16cid:durableId="239676952">
    <w:abstractNumId w:val="6"/>
  </w:num>
  <w:num w:numId="19" w16cid:durableId="856891333">
    <w:abstractNumId w:val="26"/>
  </w:num>
  <w:num w:numId="20" w16cid:durableId="1675374241">
    <w:abstractNumId w:val="32"/>
  </w:num>
  <w:num w:numId="21" w16cid:durableId="982123666">
    <w:abstractNumId w:val="11"/>
  </w:num>
  <w:num w:numId="22" w16cid:durableId="1166093254">
    <w:abstractNumId w:val="28"/>
  </w:num>
  <w:num w:numId="23" w16cid:durableId="2062171750">
    <w:abstractNumId w:val="2"/>
  </w:num>
  <w:num w:numId="24" w16cid:durableId="1768883927">
    <w:abstractNumId w:val="4"/>
  </w:num>
  <w:num w:numId="25" w16cid:durableId="31611809">
    <w:abstractNumId w:val="1"/>
  </w:num>
  <w:num w:numId="26" w16cid:durableId="1897936854">
    <w:abstractNumId w:val="15"/>
  </w:num>
  <w:num w:numId="27" w16cid:durableId="1155414103">
    <w:abstractNumId w:val="5"/>
  </w:num>
  <w:num w:numId="28" w16cid:durableId="1959411598">
    <w:abstractNumId w:val="30"/>
  </w:num>
  <w:num w:numId="29" w16cid:durableId="446042995">
    <w:abstractNumId w:val="25"/>
  </w:num>
  <w:num w:numId="30" w16cid:durableId="1329289964">
    <w:abstractNumId w:val="27"/>
  </w:num>
  <w:num w:numId="31" w16cid:durableId="283849844">
    <w:abstractNumId w:val="29"/>
  </w:num>
  <w:num w:numId="32" w16cid:durableId="452090244">
    <w:abstractNumId w:val="31"/>
  </w:num>
  <w:num w:numId="33" w16cid:durableId="22074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D"/>
    <w:rsid w:val="001D4F0D"/>
    <w:rsid w:val="004936C6"/>
    <w:rsid w:val="00495F9A"/>
    <w:rsid w:val="007C7ECC"/>
    <w:rsid w:val="009115EB"/>
    <w:rsid w:val="009958F9"/>
    <w:rsid w:val="00A34C58"/>
    <w:rsid w:val="00A90DF7"/>
    <w:rsid w:val="00BF6ADA"/>
    <w:rsid w:val="00D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471E"/>
  <w15:docId w15:val="{3D5C66D5-5045-4403-86A4-629344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tekst-jedn.-dz.u.-z-2023-r.-poz.-2572-17252.html" TargetMode="External"/><Relationship Id="rId5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2956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Szymańska</dc:creator>
  <cp:lastModifiedBy>Dorota Goś</cp:lastModifiedBy>
  <cp:revision>4</cp:revision>
  <dcterms:created xsi:type="dcterms:W3CDTF">2024-09-25T07:49:00Z</dcterms:created>
  <dcterms:modified xsi:type="dcterms:W3CDTF">2024-09-26T08:25:00Z</dcterms:modified>
</cp:coreProperties>
</file>